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23E68D8C"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w:t>
      </w:r>
      <w:r w:rsidR="0038398F">
        <w:rPr>
          <w:rFonts w:ascii="Arial" w:eastAsia="Batang" w:hAnsi="Arial" w:cs="Arial"/>
          <w:b/>
          <w:bCs/>
          <w:sz w:val="24"/>
          <w:szCs w:val="24"/>
        </w:rPr>
        <w:t>9</w:t>
      </w:r>
      <w:r w:rsidR="00D06FE8">
        <w:rPr>
          <w:rFonts w:ascii="Arial" w:eastAsia="Batang" w:hAnsi="Arial" w:cs="Arial"/>
          <w:b/>
          <w:bCs/>
          <w:sz w:val="24"/>
          <w:szCs w:val="24"/>
        </w:rPr>
        <w:t>e</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w:t>
      </w:r>
      <w:r w:rsidR="00752FBC">
        <w:rPr>
          <w:rFonts w:ascii="Arial" w:eastAsia="Batang" w:hAnsi="Arial" w:cs="Arial"/>
          <w:b/>
          <w:bCs/>
          <w:sz w:val="24"/>
          <w:szCs w:val="24"/>
        </w:rPr>
        <w:t>20</w:t>
      </w:r>
      <w:r w:rsidR="000B1304">
        <w:rPr>
          <w:rFonts w:ascii="Arial" w:eastAsia="Batang" w:hAnsi="Arial" w:cs="Arial"/>
          <w:b/>
          <w:bCs/>
          <w:sz w:val="24"/>
          <w:szCs w:val="24"/>
        </w:rPr>
        <w:t>01094</w:t>
      </w:r>
    </w:p>
    <w:p w14:paraId="7B12D47F" w14:textId="67DEDE82" w:rsidR="005F6D54" w:rsidRDefault="00D06FE8"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E-Meeting</w:t>
      </w:r>
      <w:r w:rsidR="00A75607">
        <w:rPr>
          <w:rFonts w:ascii="Arial" w:eastAsia="Batang" w:hAnsi="Arial" w:cs="Arial"/>
          <w:b/>
          <w:bCs/>
          <w:sz w:val="24"/>
          <w:szCs w:val="24"/>
        </w:rPr>
        <w:t xml:space="preserve">, </w:t>
      </w:r>
      <w:r w:rsidR="0038398F">
        <w:rPr>
          <w:rFonts w:ascii="Arial" w:eastAsia="Batang" w:hAnsi="Arial" w:cs="Arial"/>
          <w:b/>
          <w:bCs/>
          <w:sz w:val="24"/>
          <w:szCs w:val="24"/>
        </w:rPr>
        <w:t>24</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w:t>
      </w:r>
      <w:r>
        <w:rPr>
          <w:rFonts w:ascii="Arial" w:eastAsia="Batang" w:hAnsi="Arial" w:cs="Arial"/>
          <w:b/>
          <w:bCs/>
          <w:sz w:val="24"/>
          <w:szCs w:val="24"/>
        </w:rPr>
        <w:t xml:space="preserve">February </w:t>
      </w:r>
      <w:r w:rsidR="005F6D54" w:rsidRPr="00E807F1">
        <w:rPr>
          <w:rFonts w:ascii="Arial" w:eastAsia="Batang" w:hAnsi="Arial" w:cs="Arial"/>
          <w:b/>
          <w:bCs/>
          <w:sz w:val="24"/>
          <w:szCs w:val="24"/>
        </w:rPr>
        <w:t xml:space="preserve">– </w:t>
      </w:r>
      <w:r>
        <w:rPr>
          <w:rFonts w:ascii="Arial" w:eastAsia="Batang" w:hAnsi="Arial" w:cs="Arial"/>
          <w:b/>
          <w:bCs/>
          <w:sz w:val="24"/>
          <w:szCs w:val="24"/>
        </w:rPr>
        <w:t>6</w:t>
      </w:r>
      <w:r w:rsidR="0038398F">
        <w:rPr>
          <w:rFonts w:ascii="Arial" w:eastAsia="Batang" w:hAnsi="Arial" w:cs="Arial"/>
          <w:b/>
          <w:bCs/>
          <w:sz w:val="24"/>
          <w:szCs w:val="24"/>
          <w:vertAlign w:val="superscript"/>
        </w:rPr>
        <w:t>th</w:t>
      </w:r>
      <w:r w:rsidR="00450775">
        <w:rPr>
          <w:rFonts w:ascii="Arial" w:eastAsia="Batang" w:hAnsi="Arial" w:cs="Arial"/>
          <w:b/>
          <w:bCs/>
          <w:sz w:val="24"/>
          <w:szCs w:val="24"/>
        </w:rPr>
        <w:t xml:space="preserve"> </w:t>
      </w:r>
      <w:r>
        <w:rPr>
          <w:rFonts w:ascii="Arial" w:eastAsia="Batang" w:hAnsi="Arial" w:cs="Arial"/>
          <w:b/>
          <w:bCs/>
          <w:sz w:val="24"/>
          <w:szCs w:val="24"/>
        </w:rPr>
        <w:t>March</w:t>
      </w:r>
      <w:r w:rsidR="005F6D54" w:rsidRPr="00E807F1">
        <w:rPr>
          <w:rFonts w:ascii="Arial" w:eastAsia="Batang" w:hAnsi="Arial" w:cs="Arial"/>
          <w:b/>
          <w:bCs/>
          <w:sz w:val="24"/>
          <w:szCs w:val="24"/>
        </w:rPr>
        <w:t>, 20</w:t>
      </w:r>
      <w:r w:rsidR="0038398F">
        <w:rPr>
          <w:rFonts w:ascii="Arial" w:eastAsia="Batang" w:hAnsi="Arial" w:cs="Arial"/>
          <w:b/>
          <w:bCs/>
          <w:sz w:val="24"/>
          <w:szCs w:val="24"/>
        </w:rPr>
        <w:t>20</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6077358B"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8398F">
        <w:rPr>
          <w:rFonts w:ascii="Arial" w:hAnsi="Arial" w:cs="Arial"/>
          <w:b/>
          <w:sz w:val="24"/>
          <w:szCs w:val="24"/>
        </w:rPr>
        <w:t>CAPC</w:t>
      </w:r>
      <w:r w:rsidR="00710DBD">
        <w:rPr>
          <w:rFonts w:ascii="Arial" w:hAnsi="Arial" w:cs="Arial"/>
          <w:b/>
          <w:sz w:val="24"/>
          <w:szCs w:val="24"/>
        </w:rPr>
        <w:t xml:space="preserve"> </w:t>
      </w:r>
      <w:r w:rsidR="00D06FE8">
        <w:rPr>
          <w:rFonts w:ascii="Arial" w:hAnsi="Arial" w:cs="Arial"/>
          <w:b/>
          <w:sz w:val="24"/>
          <w:szCs w:val="24"/>
        </w:rPr>
        <w:t>selection for UL transmissions</w:t>
      </w:r>
      <w:r w:rsidR="00B201D9">
        <w:rPr>
          <w:rFonts w:ascii="Arial" w:hAnsi="Arial" w:cs="Arial"/>
          <w:b/>
          <w:sz w:val="24"/>
          <w:szCs w:val="24"/>
        </w:rPr>
        <w:t xml:space="preserve"> </w:t>
      </w:r>
      <w:r w:rsidR="00A67F51">
        <w:rPr>
          <w:rFonts w:ascii="Arial" w:hAnsi="Arial" w:cs="Arial"/>
          <w:b/>
          <w:sz w:val="24"/>
          <w:szCs w:val="24"/>
        </w:rPr>
        <w:t xml:space="preserve"> </w:t>
      </w:r>
    </w:p>
    <w:p w14:paraId="6AC8B0BF" w14:textId="51175421" w:rsidR="00C933B5" w:rsidRPr="005C463C" w:rsidRDefault="00C933B5" w:rsidP="457E4C98">
      <w:pPr>
        <w:spacing w:after="0"/>
        <w:ind w:left="1988" w:hanging="1988"/>
        <w:jc w:val="both"/>
        <w:rPr>
          <w:rFonts w:ascii="Arial" w:hAnsi="Arial" w:cs="Arial"/>
          <w:b/>
          <w:bCs/>
          <w:sz w:val="24"/>
          <w:szCs w:val="24"/>
        </w:rPr>
      </w:pPr>
      <w:r w:rsidRPr="457E4C98">
        <w:rPr>
          <w:rFonts w:ascii="Arial" w:hAnsi="Arial" w:cs="Arial"/>
          <w:b/>
          <w:bCs/>
          <w:sz w:val="24"/>
          <w:szCs w:val="24"/>
        </w:rPr>
        <w:t xml:space="preserve">Agenda item: </w:t>
      </w:r>
      <w:r w:rsidRPr="005C463C">
        <w:rPr>
          <w:rFonts w:ascii="Arial" w:hAnsi="Arial" w:cs="Arial"/>
          <w:b/>
          <w:sz w:val="24"/>
          <w:szCs w:val="24"/>
        </w:rPr>
        <w:tab/>
      </w:r>
      <w:r w:rsidR="00DC3B03">
        <w:rPr>
          <w:rFonts w:ascii="Arial" w:hAnsi="Arial" w:cs="Arial"/>
          <w:b/>
          <w:sz w:val="24"/>
          <w:szCs w:val="24"/>
        </w:rPr>
        <w:t>6</w:t>
      </w:r>
      <w:r w:rsidR="00593D24" w:rsidRPr="457E4C98">
        <w:rPr>
          <w:rFonts w:ascii="Arial" w:hAnsi="Arial" w:cs="Arial"/>
          <w:b/>
          <w:bCs/>
          <w:sz w:val="24"/>
          <w:szCs w:val="24"/>
        </w:rPr>
        <w:t>.</w:t>
      </w:r>
      <w:r w:rsidR="00C059A7">
        <w:rPr>
          <w:rFonts w:ascii="Arial" w:hAnsi="Arial" w:cs="Arial"/>
          <w:b/>
          <w:bCs/>
          <w:sz w:val="24"/>
          <w:szCs w:val="24"/>
        </w:rPr>
        <w:t>2</w:t>
      </w:r>
      <w:r w:rsidR="00E75C1E" w:rsidRPr="457E4C98">
        <w:rPr>
          <w:rFonts w:ascii="Arial" w:hAnsi="Arial" w:cs="Arial"/>
          <w:b/>
          <w:bCs/>
          <w:sz w:val="24"/>
          <w:szCs w:val="24"/>
        </w:rPr>
        <w:t>.</w:t>
      </w:r>
      <w:r w:rsidR="00F53EC0">
        <w:rPr>
          <w:rFonts w:ascii="Arial" w:hAnsi="Arial" w:cs="Arial"/>
          <w:b/>
          <w:bCs/>
          <w:sz w:val="24"/>
          <w:szCs w:val="24"/>
        </w:rPr>
        <w:t>2.</w:t>
      </w:r>
      <w:r w:rsidR="008A785F">
        <w:rPr>
          <w:rFonts w:ascii="Arial" w:hAnsi="Arial" w:cs="Arial"/>
          <w:b/>
          <w:bCs/>
          <w:sz w:val="24"/>
          <w:szCs w:val="24"/>
        </w:rPr>
        <w:t>4</w:t>
      </w:r>
      <w:bookmarkStart w:id="0" w:name="_GoBack"/>
      <w:bookmarkEnd w:id="0"/>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7CAC1D12" w14:textId="58D4C931" w:rsidR="0038398F" w:rsidRDefault="0038398F" w:rsidP="00CB1BBC">
      <w:pPr>
        <w:pStyle w:val="bullet1"/>
        <w:numPr>
          <w:ilvl w:val="0"/>
          <w:numId w:val="0"/>
        </w:numPr>
        <w:spacing w:after="120"/>
        <w:jc w:val="both"/>
        <w:rPr>
          <w:lang w:eastAsia="zh-CN"/>
        </w:rPr>
      </w:pPr>
      <w:r>
        <w:rPr>
          <w:lang w:eastAsia="zh-CN"/>
        </w:rPr>
        <w:t>In RAN2#108</w:t>
      </w:r>
    </w:p>
    <w:p w14:paraId="2D56EF6A" w14:textId="77777777" w:rsidR="0038398F" w:rsidRPr="0038398F" w:rsidRDefault="0038398F" w:rsidP="0038398F">
      <w:pPr>
        <w:pStyle w:val="bullet1"/>
        <w:numPr>
          <w:ilvl w:val="1"/>
          <w:numId w:val="43"/>
        </w:numPr>
        <w:spacing w:after="120"/>
        <w:jc w:val="both"/>
        <w:rPr>
          <w:lang w:val="en-GB" w:eastAsia="zh-CN"/>
        </w:rPr>
      </w:pPr>
      <w:r w:rsidRPr="0038398F">
        <w:rPr>
          <w:lang w:val="en-GB" w:eastAsia="zh-CN"/>
        </w:rPr>
        <w:t>From MAC perspective, if LBT fails for the preamble, the UE also cancel PUSCH transmission</w:t>
      </w:r>
    </w:p>
    <w:p w14:paraId="7B2B6EC0" w14:textId="77777777" w:rsidR="0038398F" w:rsidRPr="0038398F" w:rsidRDefault="0038398F" w:rsidP="0038398F">
      <w:pPr>
        <w:pStyle w:val="bullet1"/>
        <w:numPr>
          <w:ilvl w:val="1"/>
          <w:numId w:val="43"/>
        </w:numPr>
        <w:spacing w:after="120"/>
        <w:jc w:val="both"/>
        <w:rPr>
          <w:lang w:val="en-GB" w:eastAsia="zh-CN"/>
        </w:rPr>
      </w:pPr>
      <w:r w:rsidRPr="0038398F">
        <w:rPr>
          <w:lang w:val="en-GB" w:eastAsia="zh-CN"/>
        </w:rPr>
        <w:t>The PREAMBLE_TRANSMISSION_COUNTER is not increased if the preamble is not transmitted due to failure of the LBT for the preamble</w:t>
      </w:r>
    </w:p>
    <w:p w14:paraId="4C44B343" w14:textId="77777777" w:rsidR="0038398F" w:rsidRPr="0038398F" w:rsidRDefault="0038398F" w:rsidP="0038398F">
      <w:pPr>
        <w:pStyle w:val="bullet1"/>
        <w:numPr>
          <w:ilvl w:val="1"/>
          <w:numId w:val="43"/>
        </w:numPr>
        <w:spacing w:after="120"/>
        <w:jc w:val="both"/>
        <w:rPr>
          <w:lang w:val="en-GB" w:eastAsia="zh-CN"/>
        </w:rPr>
      </w:pPr>
      <w:r w:rsidRPr="0038398F">
        <w:rPr>
          <w:lang w:val="en-GB" w:eastAsia="zh-CN"/>
        </w:rPr>
        <w:t>If preamble is transmitted but LBT for msgA PUSCH fails, the UE monitors downlink PDCCH for fallback RAR. FFS how and whether to deal with the C-RNTI case for connected mode</w:t>
      </w:r>
    </w:p>
    <w:p w14:paraId="029DE065" w14:textId="77777777" w:rsidR="0038398F" w:rsidRPr="0038398F" w:rsidRDefault="0038398F" w:rsidP="0038398F">
      <w:pPr>
        <w:pStyle w:val="bullet1"/>
        <w:numPr>
          <w:ilvl w:val="1"/>
          <w:numId w:val="43"/>
        </w:numPr>
        <w:spacing w:after="120"/>
        <w:jc w:val="both"/>
        <w:rPr>
          <w:lang w:val="en-GB" w:eastAsia="zh-CN"/>
        </w:rPr>
      </w:pPr>
      <w:r w:rsidRPr="0038398F">
        <w:rPr>
          <w:lang w:val="en-GB" w:eastAsia="zh-CN"/>
        </w:rPr>
        <w:t>The 2 LSBs for the SFN corresponding to msgA transmission time is included in msgB DCI, as for licenced case (pending RAN1)</w:t>
      </w:r>
    </w:p>
    <w:p w14:paraId="616B6958" w14:textId="5E8B9C51" w:rsidR="00CD1330" w:rsidRDefault="00CD1330" w:rsidP="00CB1BBC">
      <w:pPr>
        <w:pStyle w:val="bullet1"/>
        <w:numPr>
          <w:ilvl w:val="0"/>
          <w:numId w:val="0"/>
        </w:numPr>
        <w:spacing w:after="120"/>
        <w:jc w:val="both"/>
        <w:rPr>
          <w:lang w:eastAsia="zh-CN"/>
        </w:rPr>
      </w:pPr>
      <w:r>
        <w:rPr>
          <w:lang w:eastAsia="zh-CN"/>
        </w:rPr>
        <w:t xml:space="preserve">In this contribution, the </w:t>
      </w:r>
      <w:r w:rsidR="0038398F">
        <w:rPr>
          <w:lang w:eastAsia="zh-CN"/>
        </w:rPr>
        <w:t>CAPC aspect</w:t>
      </w:r>
      <w:r w:rsidR="00ED133B">
        <w:rPr>
          <w:lang w:eastAsia="zh-CN"/>
        </w:rPr>
        <w:t xml:space="preserve"> for UL transmission</w:t>
      </w:r>
      <w:r w:rsidR="0038398F">
        <w:rPr>
          <w:lang w:eastAsia="zh-CN"/>
        </w:rPr>
        <w:t xml:space="preserve"> is further</w:t>
      </w:r>
      <w:r w:rsidR="00807B00">
        <w:rPr>
          <w:lang w:eastAsia="zh-CN"/>
        </w:rPr>
        <w:t xml:space="preserve"> discussed from RAN2 impact point of view</w:t>
      </w:r>
      <w:r>
        <w:rPr>
          <w:lang w:eastAsia="zh-CN"/>
        </w:rPr>
        <w:t>.</w:t>
      </w:r>
    </w:p>
    <w:p w14:paraId="5B871847" w14:textId="73D26051" w:rsidR="008533E7" w:rsidRPr="00775FF6" w:rsidRDefault="0027202B" w:rsidP="00E8224B">
      <w:pPr>
        <w:pStyle w:val="Heading1"/>
        <w:spacing w:before="180"/>
      </w:pPr>
      <w:r>
        <w:t>Discussion</w:t>
      </w:r>
    </w:p>
    <w:p w14:paraId="08D50D48" w14:textId="77777777" w:rsidR="00336CA5" w:rsidRDefault="009D003D" w:rsidP="00C059A7">
      <w:pPr>
        <w:rPr>
          <w:lang w:val="en-GB" w:eastAsia="x-none"/>
        </w:rPr>
      </w:pPr>
      <w:r>
        <w:rPr>
          <w:lang w:val="en-GB" w:eastAsia="x-none"/>
        </w:rPr>
        <w:t>T</w:t>
      </w:r>
      <w:r w:rsidR="00AE6958">
        <w:rPr>
          <w:lang w:val="en-GB" w:eastAsia="x-none"/>
        </w:rPr>
        <w:t>he CAPC</w:t>
      </w:r>
      <w:r w:rsidR="0039604C">
        <w:rPr>
          <w:lang w:val="en-GB" w:eastAsia="x-none"/>
        </w:rPr>
        <w:t xml:space="preserve"> used for the PUSCH of MsgA</w:t>
      </w:r>
      <w:r w:rsidR="00AE6958">
        <w:rPr>
          <w:lang w:val="en-GB" w:eastAsia="x-none"/>
        </w:rPr>
        <w:t xml:space="preserve"> should depend on what is the contents sent in the PUSCH MsgA. </w:t>
      </w:r>
      <w:r w:rsidR="006568E9">
        <w:rPr>
          <w:lang w:val="en-GB" w:eastAsia="x-none"/>
        </w:rPr>
        <w:t xml:space="preserve"> RAN</w:t>
      </w:r>
      <w:r w:rsidR="00336CA5">
        <w:rPr>
          <w:lang w:val="en-GB" w:eastAsia="x-none"/>
        </w:rPr>
        <w:t>1 discussed</w:t>
      </w:r>
      <w:r w:rsidR="006568E9">
        <w:rPr>
          <w:lang w:val="en-GB" w:eastAsia="x-none"/>
        </w:rPr>
        <w:t xml:space="preserve"> the CAPC for </w:t>
      </w:r>
      <w:r w:rsidR="00AE6958">
        <w:rPr>
          <w:lang w:val="en-GB" w:eastAsia="x-none"/>
        </w:rPr>
        <w:t>Msg3</w:t>
      </w:r>
      <w:r w:rsidR="00336CA5">
        <w:rPr>
          <w:lang w:val="en-GB" w:eastAsia="x-none"/>
        </w:rPr>
        <w:t xml:space="preserve"> in the last meeting with the following agreement</w:t>
      </w:r>
      <w:r w:rsidR="00AE6958">
        <w:rPr>
          <w:lang w:val="en-GB" w:eastAsia="x-none"/>
        </w:rPr>
        <w:t>.</w:t>
      </w:r>
      <w:r w:rsidR="0039604C">
        <w:rPr>
          <w:lang w:val="en-GB" w:eastAsia="x-none"/>
        </w:rPr>
        <w:t xml:space="preserve"> </w:t>
      </w:r>
    </w:p>
    <w:p w14:paraId="11AEE6D2" w14:textId="77777777" w:rsidR="00336CA5" w:rsidRDefault="00336CA5" w:rsidP="00336CA5">
      <w:pPr>
        <w:jc w:val="both"/>
        <w:rPr>
          <w:lang w:eastAsia="x-none"/>
        </w:rPr>
      </w:pPr>
      <w:r>
        <w:rPr>
          <w:highlight w:val="green"/>
          <w:lang w:eastAsia="x-none"/>
        </w:rPr>
        <w:t>Agreement:</w:t>
      </w:r>
    </w:p>
    <w:p w14:paraId="7DD9BF9B" w14:textId="77777777" w:rsidR="00336CA5" w:rsidRDefault="00336CA5" w:rsidP="00336CA5">
      <w:pPr>
        <w:numPr>
          <w:ilvl w:val="0"/>
          <w:numId w:val="44"/>
        </w:numPr>
        <w:overflowPunct/>
        <w:autoSpaceDE/>
        <w:autoSpaceDN/>
        <w:adjustRightInd/>
        <w:spacing w:after="0"/>
        <w:jc w:val="both"/>
        <w:textAlignment w:val="auto"/>
      </w:pPr>
      <w:r>
        <w:t xml:space="preserve">For RAR, we use the same LBT type and CP extension tables and CAPC selection mechanism as used for the Fallback DCI UL grant. </w:t>
      </w:r>
    </w:p>
    <w:p w14:paraId="25989BCA" w14:textId="77777777" w:rsidR="00336CA5" w:rsidRDefault="00336CA5" w:rsidP="00336CA5">
      <w:pPr>
        <w:numPr>
          <w:ilvl w:val="1"/>
          <w:numId w:val="44"/>
        </w:numPr>
        <w:overflowPunct/>
        <w:autoSpaceDE/>
        <w:autoSpaceDN/>
        <w:adjustRightInd/>
        <w:spacing w:after="0"/>
        <w:jc w:val="both"/>
        <w:textAlignment w:val="auto"/>
      </w:pPr>
      <w:r>
        <w:t>This requires 2 bits to be signaled in RAR (the PDSCH)</w:t>
      </w:r>
    </w:p>
    <w:p w14:paraId="6A9D5F3C" w14:textId="77777777" w:rsidR="00336CA5" w:rsidRDefault="00336CA5" w:rsidP="00336CA5">
      <w:pPr>
        <w:numPr>
          <w:ilvl w:val="1"/>
          <w:numId w:val="44"/>
        </w:numPr>
        <w:overflowPunct/>
        <w:autoSpaceDE/>
        <w:autoSpaceDN/>
        <w:adjustRightInd/>
        <w:spacing w:after="0"/>
        <w:jc w:val="both"/>
        <w:textAlignment w:val="auto"/>
      </w:pPr>
      <w:r>
        <w:t>If the UE multiplexes user plane data with PUSCH</w:t>
      </w:r>
    </w:p>
    <w:p w14:paraId="325B6C3F" w14:textId="77777777" w:rsidR="00336CA5" w:rsidRDefault="00336CA5" w:rsidP="00336CA5">
      <w:pPr>
        <w:numPr>
          <w:ilvl w:val="2"/>
          <w:numId w:val="44"/>
        </w:numPr>
        <w:overflowPunct/>
        <w:autoSpaceDE/>
        <w:autoSpaceDN/>
        <w:adjustRightInd/>
        <w:spacing w:after="0"/>
        <w:textAlignment w:val="auto"/>
        <w:rPr>
          <w:lang w:val="en-GB"/>
        </w:rPr>
      </w:pPr>
      <w:r>
        <w:t xml:space="preserve">The UE assumes CAPC=4 was used by the gNB to acquire the CO, </w:t>
      </w:r>
    </w:p>
    <w:p w14:paraId="7854727E" w14:textId="77777777" w:rsidR="00336CA5" w:rsidRDefault="00336CA5" w:rsidP="00336CA5">
      <w:pPr>
        <w:numPr>
          <w:ilvl w:val="2"/>
          <w:numId w:val="44"/>
        </w:numPr>
        <w:overflowPunct/>
        <w:autoSpaceDE/>
        <w:autoSpaceDN/>
        <w:adjustRightInd/>
        <w:spacing w:after="0"/>
        <w:textAlignment w:val="auto"/>
      </w:pPr>
      <w:r>
        <w:t>For UE initiated COTs (Cat4 case) the UE may select the CAPC by itself.</w:t>
      </w:r>
    </w:p>
    <w:p w14:paraId="5AB94229" w14:textId="77777777" w:rsidR="00336CA5" w:rsidRDefault="00336CA5" w:rsidP="00336CA5">
      <w:pPr>
        <w:numPr>
          <w:ilvl w:val="3"/>
          <w:numId w:val="44"/>
        </w:numPr>
        <w:overflowPunct/>
        <w:autoSpaceDE/>
        <w:autoSpaceDN/>
        <w:adjustRightInd/>
        <w:spacing w:after="0"/>
        <w:textAlignment w:val="auto"/>
      </w:pPr>
      <w:r>
        <w:t>Note: The mapping between priority classes and traffic classes follows the same mechanism as defined for UL CG transmissions.</w:t>
      </w:r>
    </w:p>
    <w:p w14:paraId="102BF870" w14:textId="77777777" w:rsidR="00336CA5" w:rsidRDefault="00336CA5" w:rsidP="00336CA5">
      <w:pPr>
        <w:numPr>
          <w:ilvl w:val="1"/>
          <w:numId w:val="44"/>
        </w:numPr>
        <w:overflowPunct/>
        <w:autoSpaceDE/>
        <w:autoSpaceDN/>
        <w:adjustRightInd/>
        <w:spacing w:after="0"/>
        <w:jc w:val="both"/>
        <w:textAlignment w:val="auto"/>
      </w:pPr>
      <w:r>
        <w:t>The frequency domain resource allocation field can be reduced to accommodate 2 bits in the RAR</w:t>
      </w:r>
    </w:p>
    <w:p w14:paraId="5B1BE208" w14:textId="77777777" w:rsidR="00336CA5" w:rsidRPr="00336CA5" w:rsidRDefault="00336CA5" w:rsidP="00C059A7">
      <w:pPr>
        <w:rPr>
          <w:lang w:eastAsia="x-none"/>
        </w:rPr>
      </w:pPr>
    </w:p>
    <w:p w14:paraId="44F4DA97" w14:textId="64D95635" w:rsidR="00336CA5" w:rsidRDefault="00F20C31" w:rsidP="00C059A7">
      <w:pPr>
        <w:rPr>
          <w:lang w:val="en-GB" w:eastAsia="x-none"/>
        </w:rPr>
      </w:pPr>
      <w:r>
        <w:rPr>
          <w:lang w:val="en-GB" w:eastAsia="x-none"/>
        </w:rPr>
        <w:t>From the above agreement, in the shared gNB COT case between RAR and Msg3, UE assumes CAPC=4.  In the case UE initiated the COT in the CAT4 case (indicated by the LBT type in RAR), the UE selects its own CAPC</w:t>
      </w:r>
      <w:r w:rsidR="00A400B4">
        <w:rPr>
          <w:lang w:val="en-GB" w:eastAsia="x-none"/>
        </w:rPr>
        <w:t>, similar to CG</w:t>
      </w:r>
      <w:r>
        <w:rPr>
          <w:lang w:val="en-GB" w:eastAsia="x-none"/>
        </w:rPr>
        <w:t xml:space="preserve">. </w:t>
      </w:r>
      <w:r w:rsidR="009267C0">
        <w:rPr>
          <w:lang w:val="en-GB" w:eastAsia="x-none"/>
        </w:rPr>
        <w:t>Likewise f</w:t>
      </w:r>
      <w:r w:rsidR="00A400B4">
        <w:rPr>
          <w:lang w:val="en-GB" w:eastAsia="x-none"/>
        </w:rPr>
        <w:t>or MsgA PUSCH</w:t>
      </w:r>
      <w:r w:rsidR="009267C0">
        <w:rPr>
          <w:lang w:val="en-GB" w:eastAsia="x-none"/>
        </w:rPr>
        <w:t xml:space="preserve"> transmission</w:t>
      </w:r>
      <w:r w:rsidR="00A400B4">
        <w:rPr>
          <w:lang w:val="en-GB" w:eastAsia="x-none"/>
        </w:rPr>
        <w:t>, the UE has to select its own CAPC.</w:t>
      </w:r>
    </w:p>
    <w:p w14:paraId="7F337AC4" w14:textId="7052AF03" w:rsidR="00A400B4" w:rsidRDefault="00A400B4" w:rsidP="00C059A7">
      <w:pPr>
        <w:rPr>
          <w:lang w:val="en-GB" w:eastAsia="x-none"/>
        </w:rPr>
      </w:pPr>
      <w:r w:rsidRPr="00A400B4">
        <w:rPr>
          <w:b/>
          <w:bCs/>
          <w:lang w:val="en-GB" w:eastAsia="x-none"/>
        </w:rPr>
        <w:t>Observation#</w:t>
      </w:r>
      <w:r w:rsidR="00ED133B">
        <w:rPr>
          <w:b/>
          <w:bCs/>
          <w:lang w:val="en-GB" w:eastAsia="x-none"/>
        </w:rPr>
        <w:t>1</w:t>
      </w:r>
      <w:r w:rsidRPr="00A400B4">
        <w:rPr>
          <w:b/>
          <w:bCs/>
          <w:lang w:val="en-GB" w:eastAsia="x-none"/>
        </w:rPr>
        <w:t>:</w:t>
      </w:r>
      <w:r>
        <w:rPr>
          <w:lang w:val="en-GB" w:eastAsia="x-none"/>
        </w:rPr>
        <w:t xml:space="preserve"> For Msg3 transmission in the UE initiated case and MsgA PUSCH transmission, the UE has to select its own CAPC like the CG case.</w:t>
      </w:r>
    </w:p>
    <w:p w14:paraId="547D4516" w14:textId="7A455388" w:rsidR="00EC0D71" w:rsidRDefault="00EC0D71" w:rsidP="00C059A7">
      <w:pPr>
        <w:rPr>
          <w:lang w:val="en-GB" w:eastAsia="x-none"/>
        </w:rPr>
      </w:pPr>
      <w:r>
        <w:rPr>
          <w:lang w:val="en-GB" w:eastAsia="x-none"/>
        </w:rPr>
        <w:t>We also noticed that RAN1 has also extended to some UL grant cases where CAPC is not explicitly signalled:</w:t>
      </w:r>
    </w:p>
    <w:p w14:paraId="1A125201" w14:textId="77777777" w:rsidR="00EC0D71" w:rsidRDefault="00EC0D71" w:rsidP="00EC0D71">
      <w:pPr>
        <w:jc w:val="both"/>
      </w:pPr>
      <w:r>
        <w:rPr>
          <w:highlight w:val="green"/>
        </w:rPr>
        <w:t>Agreement:</w:t>
      </w:r>
    </w:p>
    <w:p w14:paraId="4BE0B5AC" w14:textId="77777777" w:rsidR="00EC0D71" w:rsidRDefault="00EC0D71" w:rsidP="00EC0D71">
      <w:pPr>
        <w:jc w:val="both"/>
      </w:pPr>
      <w:r>
        <w:t>At least for LBE operation:</w:t>
      </w:r>
    </w:p>
    <w:p w14:paraId="06A66200" w14:textId="77777777" w:rsidR="00EC0D71" w:rsidRDefault="00EC0D71" w:rsidP="00EC0D71">
      <w:pPr>
        <w:numPr>
          <w:ilvl w:val="0"/>
          <w:numId w:val="45"/>
        </w:numPr>
        <w:overflowPunct/>
        <w:autoSpaceDE/>
        <w:autoSpaceDN/>
        <w:adjustRightInd/>
        <w:spacing w:after="0"/>
        <w:textAlignment w:val="auto"/>
        <w:rPr>
          <w:lang w:val="en-GB" w:eastAsia="x-none"/>
        </w:rPr>
      </w:pPr>
      <w:r>
        <w:t>For signaling of LBT type &amp; CP extension for both Fallback DL assignment and Fallback UL Grant, the following table is used:</w:t>
      </w:r>
    </w:p>
    <w:p w14:paraId="380A5DA9" w14:textId="77777777" w:rsidR="00EC0D71" w:rsidRDefault="00EC0D71" w:rsidP="00EC0D71">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EC0D71" w14:paraId="56D9BAC8" w14:textId="77777777" w:rsidTr="00EC0D71">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B7F710" w14:textId="77777777" w:rsidR="00EC0D71" w:rsidRDefault="00EC0D71">
            <w:pPr>
              <w:ind w:left="880"/>
              <w:rPr>
                <w:rFonts w:ascii="Calibri" w:eastAsia="Calibri" w:hAnsi="Calibri"/>
                <w:b/>
                <w:bCs/>
                <w:lang w:eastAsia="x-none"/>
              </w:rPr>
            </w:pPr>
            <w:r>
              <w:rPr>
                <w:b/>
                <w:bCs/>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C8DCC0C" w14:textId="77777777" w:rsidR="00EC0D71" w:rsidRDefault="00EC0D71">
            <w:pPr>
              <w:ind w:left="880" w:firstLine="280"/>
              <w:jc w:val="center"/>
              <w:rPr>
                <w:rFonts w:ascii="Times" w:eastAsia="Batang" w:hAnsi="Times"/>
                <w:b/>
                <w:bCs/>
                <w:lang w:eastAsia="x-none"/>
              </w:rPr>
            </w:pPr>
            <w:r>
              <w:rPr>
                <w:b/>
                <w:bCs/>
                <w:lang w:eastAsia="x-none"/>
              </w:rPr>
              <w:t>CP extension</w:t>
            </w:r>
          </w:p>
        </w:tc>
      </w:tr>
      <w:tr w:rsidR="00EC0D71" w14:paraId="74E5C8D2" w14:textId="77777777" w:rsidTr="00EC0D71">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9DF6880" w14:textId="77777777" w:rsidR="00EC0D71" w:rsidRDefault="00EC0D71">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0AB8F6EE" w14:textId="77777777" w:rsidR="00EC0D71" w:rsidRDefault="00EC0D71">
            <w:pPr>
              <w:ind w:left="880" w:firstLine="280"/>
              <w:jc w:val="center"/>
              <w:rPr>
                <w:sz w:val="14"/>
                <w:szCs w:val="14"/>
                <w:lang w:eastAsia="x-none"/>
              </w:rPr>
            </w:pPr>
            <w:r>
              <w:rPr>
                <w:sz w:val="14"/>
                <w:szCs w:val="14"/>
                <w:lang w:eastAsia="x-none"/>
              </w:rPr>
              <w:t>C2*symbol length – 16 us – TA</w:t>
            </w:r>
          </w:p>
        </w:tc>
      </w:tr>
      <w:tr w:rsidR="00EC0D71" w14:paraId="779909E7" w14:textId="77777777" w:rsidTr="00EC0D71">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6219E" w14:textId="77777777" w:rsidR="00EC0D71" w:rsidRDefault="00EC0D71">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395471A8" w14:textId="77777777" w:rsidR="00EC0D71" w:rsidRDefault="00EC0D71">
            <w:pPr>
              <w:ind w:left="880" w:firstLine="280"/>
              <w:jc w:val="center"/>
              <w:rPr>
                <w:sz w:val="14"/>
                <w:szCs w:val="14"/>
                <w:lang w:eastAsia="x-none"/>
              </w:rPr>
            </w:pPr>
            <w:r>
              <w:rPr>
                <w:sz w:val="14"/>
                <w:szCs w:val="14"/>
                <w:lang w:eastAsia="x-none"/>
              </w:rPr>
              <w:t>C3*symbol length – 25 us – TA</w:t>
            </w:r>
          </w:p>
        </w:tc>
      </w:tr>
      <w:tr w:rsidR="00EC0D71" w14:paraId="61DB0BDB" w14:textId="77777777" w:rsidTr="00EC0D71">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51DD4E2" w14:textId="77777777" w:rsidR="00EC0D71" w:rsidRDefault="00EC0D71">
            <w:pPr>
              <w:ind w:left="880" w:firstLine="280"/>
              <w:jc w:val="center"/>
              <w:rPr>
                <w:b/>
                <w:bCs/>
                <w:sz w:val="14"/>
                <w:szCs w:val="14"/>
                <w:lang w:val="en-GB"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47CC695" w14:textId="77777777" w:rsidR="00EC0D71" w:rsidRDefault="00EC0D71">
            <w:pPr>
              <w:ind w:left="880" w:firstLine="280"/>
              <w:jc w:val="center"/>
              <w:rPr>
                <w:sz w:val="14"/>
                <w:szCs w:val="14"/>
                <w:lang w:eastAsia="x-none"/>
              </w:rPr>
            </w:pPr>
            <w:r>
              <w:rPr>
                <w:sz w:val="14"/>
                <w:szCs w:val="14"/>
                <w:lang w:eastAsia="x-none"/>
              </w:rPr>
              <w:t>C1*symbol length – 25 us</w:t>
            </w:r>
          </w:p>
        </w:tc>
      </w:tr>
      <w:tr w:rsidR="00EC0D71" w14:paraId="559F2BD9" w14:textId="77777777" w:rsidTr="00EC0D71">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2C692" w14:textId="77777777" w:rsidR="00EC0D71" w:rsidRDefault="00EC0D71">
            <w:pPr>
              <w:ind w:left="880" w:firstLine="280"/>
              <w:jc w:val="center"/>
              <w:rPr>
                <w:b/>
                <w:bCs/>
                <w:sz w:val="14"/>
                <w:szCs w:val="14"/>
                <w:lang w:val="en-GB"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0768AC1B" w14:textId="77777777" w:rsidR="00EC0D71" w:rsidRDefault="00EC0D71">
            <w:pPr>
              <w:ind w:left="880" w:firstLine="280"/>
              <w:jc w:val="center"/>
              <w:rPr>
                <w:sz w:val="14"/>
                <w:szCs w:val="14"/>
                <w:lang w:eastAsia="x-none"/>
              </w:rPr>
            </w:pPr>
            <w:r>
              <w:rPr>
                <w:sz w:val="14"/>
                <w:szCs w:val="14"/>
                <w:lang w:eastAsia="x-none"/>
              </w:rPr>
              <w:t>0</w:t>
            </w:r>
          </w:p>
        </w:tc>
      </w:tr>
    </w:tbl>
    <w:p w14:paraId="56620BD5" w14:textId="77777777" w:rsidR="00EC0D71" w:rsidRDefault="00EC0D71" w:rsidP="00EC0D71">
      <w:pPr>
        <w:rPr>
          <w:rFonts w:ascii="Calibri" w:eastAsia="Calibri" w:hAnsi="Calibri"/>
          <w:sz w:val="22"/>
          <w:szCs w:val="22"/>
          <w:lang w:val="en-GB"/>
        </w:rPr>
      </w:pPr>
    </w:p>
    <w:p w14:paraId="0A6CC8B8" w14:textId="77777777" w:rsidR="00EC0D71" w:rsidRDefault="00EC0D71" w:rsidP="00EC0D71">
      <w:pPr>
        <w:numPr>
          <w:ilvl w:val="1"/>
          <w:numId w:val="45"/>
        </w:numPr>
        <w:overflowPunct/>
        <w:autoSpaceDE/>
        <w:autoSpaceDN/>
        <w:adjustRightInd/>
        <w:spacing w:after="0"/>
        <w:textAlignment w:val="auto"/>
        <w:rPr>
          <w:rFonts w:ascii="Times" w:eastAsia="Batang" w:hAnsi="Times"/>
          <w:szCs w:val="24"/>
        </w:rPr>
      </w:pPr>
      <w:r>
        <w:t xml:space="preserve">CAPC is not indicated explicitly: </w:t>
      </w:r>
    </w:p>
    <w:p w14:paraId="0A5CE242" w14:textId="77777777" w:rsidR="00EC0D71" w:rsidRDefault="00EC0D71" w:rsidP="00EC0D71">
      <w:pPr>
        <w:numPr>
          <w:ilvl w:val="2"/>
          <w:numId w:val="45"/>
        </w:numPr>
        <w:overflowPunct/>
        <w:autoSpaceDE/>
        <w:autoSpaceDN/>
        <w:adjustRightInd/>
        <w:spacing w:after="0"/>
        <w:textAlignment w:val="auto"/>
      </w:pPr>
      <w:r>
        <w:t xml:space="preserve">For the UL grants </w:t>
      </w:r>
    </w:p>
    <w:p w14:paraId="2860C649" w14:textId="77777777" w:rsidR="00EC0D71" w:rsidRDefault="00EC0D71" w:rsidP="00EC0D71">
      <w:pPr>
        <w:numPr>
          <w:ilvl w:val="3"/>
          <w:numId w:val="45"/>
        </w:numPr>
        <w:overflowPunct/>
        <w:autoSpaceDE/>
        <w:autoSpaceDN/>
        <w:adjustRightInd/>
        <w:spacing w:after="0"/>
        <w:textAlignment w:val="auto"/>
      </w:pPr>
      <w:r>
        <w:t xml:space="preserve">The UE assumes CAPC=4 was used by the gNB to acquire the CO, </w:t>
      </w:r>
    </w:p>
    <w:p w14:paraId="23A39CDD" w14:textId="77777777" w:rsidR="00EC0D71" w:rsidRDefault="00EC0D71" w:rsidP="00EC0D71">
      <w:pPr>
        <w:numPr>
          <w:ilvl w:val="3"/>
          <w:numId w:val="45"/>
        </w:numPr>
        <w:overflowPunct/>
        <w:autoSpaceDE/>
        <w:autoSpaceDN/>
        <w:adjustRightInd/>
        <w:spacing w:after="0"/>
        <w:textAlignment w:val="auto"/>
      </w:pPr>
      <w:r>
        <w:t>For UE initiated COTs (Cat4 case) the UE may select the CAPC by itself.</w:t>
      </w:r>
    </w:p>
    <w:p w14:paraId="56C5828E" w14:textId="77777777" w:rsidR="00EC0D71" w:rsidRDefault="00EC0D71" w:rsidP="00EC0D71">
      <w:pPr>
        <w:numPr>
          <w:ilvl w:val="4"/>
          <w:numId w:val="45"/>
        </w:numPr>
        <w:overflowPunct/>
        <w:autoSpaceDE/>
        <w:autoSpaceDN/>
        <w:adjustRightInd/>
        <w:spacing w:after="0"/>
        <w:textAlignment w:val="auto"/>
      </w:pPr>
      <w:r>
        <w:t>Note: The mapping between priority classes and traffic classes follows the same mechanism as defined for UL CG transmissions.</w:t>
      </w:r>
    </w:p>
    <w:p w14:paraId="04C644A2" w14:textId="396AD12B" w:rsidR="00EC0D71" w:rsidRDefault="00EC0D71" w:rsidP="00C059A7">
      <w:pPr>
        <w:rPr>
          <w:lang w:eastAsia="x-none"/>
        </w:rPr>
      </w:pPr>
    </w:p>
    <w:p w14:paraId="2B07EE67" w14:textId="798B4D3A" w:rsidR="00ED133B" w:rsidRDefault="00ED133B" w:rsidP="00ED133B">
      <w:pPr>
        <w:rPr>
          <w:lang w:val="en-GB" w:eastAsia="x-none"/>
        </w:rPr>
      </w:pPr>
      <w:r w:rsidRPr="00A400B4">
        <w:rPr>
          <w:b/>
          <w:bCs/>
          <w:lang w:val="en-GB" w:eastAsia="x-none"/>
        </w:rPr>
        <w:t>Observation#</w:t>
      </w:r>
      <w:r>
        <w:rPr>
          <w:b/>
          <w:bCs/>
          <w:lang w:val="en-GB" w:eastAsia="x-none"/>
        </w:rPr>
        <w:t>2</w:t>
      </w:r>
      <w:r w:rsidRPr="00A400B4">
        <w:rPr>
          <w:b/>
          <w:bCs/>
          <w:lang w:val="en-GB" w:eastAsia="x-none"/>
        </w:rPr>
        <w:t>:</w:t>
      </w:r>
      <w:r>
        <w:rPr>
          <w:lang w:val="en-GB" w:eastAsia="x-none"/>
        </w:rPr>
        <w:t xml:space="preserve"> For UL grant with CAT4 LBT but no CAPC is indicated explicitly, the UE has to select its own CAPC like the CG case.</w:t>
      </w:r>
    </w:p>
    <w:p w14:paraId="55F0E33C" w14:textId="31C0F6B2" w:rsidR="009267C0" w:rsidRDefault="009267C0" w:rsidP="00C059A7">
      <w:pPr>
        <w:rPr>
          <w:lang w:val="en-GB" w:eastAsia="x-none"/>
        </w:rPr>
      </w:pPr>
      <w:r>
        <w:rPr>
          <w:lang w:val="en-GB" w:eastAsia="x-none"/>
        </w:rPr>
        <w:t>Currently, in the running CR for TS38.300, the CAPC selection is only applied to the CG case as follow in 5.X.2:</w:t>
      </w:r>
    </w:p>
    <w:p w14:paraId="7F0AFF42" w14:textId="77777777" w:rsidR="009267C0" w:rsidRDefault="009267C0" w:rsidP="009267C0">
      <w:pPr>
        <w:overflowPunct/>
        <w:autoSpaceDE/>
        <w:autoSpaceDN/>
        <w:adjustRightInd/>
        <w:spacing w:after="0"/>
        <w:ind w:left="288"/>
        <w:textAlignment w:val="auto"/>
        <w:rPr>
          <w:sz w:val="24"/>
          <w:szCs w:val="24"/>
          <w:lang w:eastAsia="zh-CN"/>
        </w:rPr>
      </w:pPr>
      <w:r>
        <w:t xml:space="preserve">For uplink transmissions on configured grants, the gNB configures the UE for the CAPC to be used for SRB2 and DRBs. For uplink transmissions on configured grants, the </w:t>
      </w:r>
      <w:r>
        <w:rPr>
          <w:lang w:eastAsia="zh-CN"/>
        </w:rPr>
        <w:t>UE shall select the CAPC of DCCH if DCCH SDU is transmitted and otherwise the lowest priority CAPC (i.e. highest number in Table 5.X.2-1) of the logical channel(s) with MAC SDU and of the MAC CE(s) multiplexed in this MAC PDU.</w:t>
      </w:r>
      <w:r>
        <w:rPr>
          <w:sz w:val="24"/>
          <w:szCs w:val="24"/>
          <w:lang w:eastAsia="zh-CN"/>
        </w:rPr>
        <w:t xml:space="preserve"> </w:t>
      </w:r>
    </w:p>
    <w:p w14:paraId="05B5D6B8" w14:textId="7FD6ACF2" w:rsidR="009267C0" w:rsidRDefault="009267C0" w:rsidP="00C059A7">
      <w:pPr>
        <w:rPr>
          <w:lang w:eastAsia="x-none"/>
        </w:rPr>
      </w:pPr>
    </w:p>
    <w:p w14:paraId="74548CE1" w14:textId="68DAA391" w:rsidR="009267C0" w:rsidRPr="00A259CA" w:rsidRDefault="00EC0D71" w:rsidP="009267C0">
      <w:pPr>
        <w:rPr>
          <w:lang w:val="en-GB" w:eastAsia="x-none"/>
        </w:rPr>
      </w:pPr>
      <w:r>
        <w:rPr>
          <w:lang w:eastAsia="x-none"/>
        </w:rPr>
        <w:t>Also f</w:t>
      </w:r>
      <w:r w:rsidR="009267C0">
        <w:rPr>
          <w:lang w:eastAsia="x-none"/>
        </w:rPr>
        <w:t>or user data (DRB)</w:t>
      </w:r>
      <w:r>
        <w:rPr>
          <w:lang w:eastAsia="x-none"/>
        </w:rPr>
        <w:t xml:space="preserve"> and SRB2</w:t>
      </w:r>
      <w:r w:rsidR="009267C0">
        <w:rPr>
          <w:lang w:eastAsia="x-none"/>
        </w:rPr>
        <w:t>, in the case of CG, the CAPC for each logical channel (or DRB</w:t>
      </w:r>
      <w:r>
        <w:rPr>
          <w:lang w:eastAsia="x-none"/>
        </w:rPr>
        <w:t>/SRB2</w:t>
      </w:r>
      <w:r w:rsidR="009267C0">
        <w:rPr>
          <w:lang w:eastAsia="x-none"/>
        </w:rPr>
        <w:t xml:space="preserve">) is configured via the </w:t>
      </w:r>
      <w:r>
        <w:rPr>
          <w:lang w:eastAsia="x-none"/>
        </w:rPr>
        <w:t xml:space="preserve">dedicated </w:t>
      </w:r>
      <w:r w:rsidR="009267C0">
        <w:rPr>
          <w:lang w:eastAsia="x-none"/>
        </w:rPr>
        <w:t>RRC</w:t>
      </w:r>
      <w:r>
        <w:rPr>
          <w:lang w:eastAsia="x-none"/>
        </w:rPr>
        <w:t xml:space="preserve"> signalling</w:t>
      </w:r>
      <w:r w:rsidR="009267C0">
        <w:rPr>
          <w:lang w:eastAsia="x-none"/>
        </w:rPr>
        <w:t>.  This should also be extended to be used for the MsgA PUSCH transmission</w:t>
      </w:r>
      <w:r>
        <w:rPr>
          <w:lang w:eastAsia="x-none"/>
        </w:rPr>
        <w:t xml:space="preserve">, </w:t>
      </w:r>
      <w:r w:rsidR="009267C0">
        <w:rPr>
          <w:lang w:eastAsia="x-none"/>
        </w:rPr>
        <w:t>Msg3 transmission (UE initiated COT) case</w:t>
      </w:r>
      <w:r>
        <w:rPr>
          <w:lang w:eastAsia="x-none"/>
        </w:rPr>
        <w:t xml:space="preserve"> as well as for all other UL transmission case where CAT4 is used and CAPC is not explicitly indicated</w:t>
      </w:r>
      <w:r w:rsidR="009267C0">
        <w:rPr>
          <w:lang w:eastAsia="x-none"/>
        </w:rPr>
        <w:t>.</w:t>
      </w:r>
    </w:p>
    <w:p w14:paraId="1ED842D9" w14:textId="266507D2" w:rsidR="009267C0" w:rsidRDefault="009267C0" w:rsidP="00C059A7">
      <w:pPr>
        <w:rPr>
          <w:lang w:eastAsia="x-none"/>
        </w:rPr>
      </w:pPr>
      <w:r>
        <w:rPr>
          <w:lang w:eastAsia="x-none"/>
        </w:rPr>
        <w:t xml:space="preserve">It is proposed to change </w:t>
      </w:r>
      <w:r w:rsidR="00EC0D71">
        <w:rPr>
          <w:lang w:eastAsia="x-none"/>
        </w:rPr>
        <w:t>UE CAPC selection and also CAPC configuration over RRC signalling</w:t>
      </w:r>
      <w:r>
        <w:rPr>
          <w:lang w:eastAsia="x-none"/>
        </w:rPr>
        <w:t xml:space="preserve"> </w:t>
      </w:r>
      <w:r w:rsidR="00D06FE8">
        <w:rPr>
          <w:lang w:eastAsia="x-none"/>
        </w:rPr>
        <w:t xml:space="preserve">in TS38.300 5.X.2 </w:t>
      </w:r>
      <w:r>
        <w:rPr>
          <w:lang w:eastAsia="x-none"/>
        </w:rPr>
        <w:t>as follow:</w:t>
      </w:r>
    </w:p>
    <w:p w14:paraId="02E1397C" w14:textId="6787D01A" w:rsidR="009267C0" w:rsidRDefault="009267C0" w:rsidP="00C059A7">
      <w:pPr>
        <w:rPr>
          <w:lang w:eastAsia="x-none"/>
        </w:rPr>
      </w:pPr>
      <w:r w:rsidRPr="00EC0D71">
        <w:rPr>
          <w:b/>
          <w:bCs/>
          <w:lang w:eastAsia="x-none"/>
        </w:rPr>
        <w:t>Proposal:</w:t>
      </w:r>
      <w:r>
        <w:rPr>
          <w:lang w:eastAsia="x-none"/>
        </w:rPr>
        <w:t xml:space="preserve"> Extend the UE CAPC selection to MsgA PUSCH</w:t>
      </w:r>
      <w:r w:rsidR="00D06FE8">
        <w:rPr>
          <w:lang w:eastAsia="x-none"/>
        </w:rPr>
        <w:t xml:space="preserve"> transmission,</w:t>
      </w:r>
      <w:r>
        <w:rPr>
          <w:lang w:eastAsia="x-none"/>
        </w:rPr>
        <w:t xml:space="preserve"> Msg3 PUSCH</w:t>
      </w:r>
      <w:r w:rsidR="00D06FE8">
        <w:rPr>
          <w:lang w:eastAsia="x-none"/>
        </w:rPr>
        <w:t xml:space="preserve"> transmission and other UL transmission case where CAT4 is indicated but CAPC is not signaled explicitly</w:t>
      </w:r>
      <w:r>
        <w:rPr>
          <w:lang w:eastAsia="x-none"/>
        </w:rPr>
        <w:t>:</w:t>
      </w:r>
    </w:p>
    <w:p w14:paraId="3B5CC333" w14:textId="7A950716" w:rsidR="009267C0" w:rsidRPr="009267C0" w:rsidRDefault="009267C0" w:rsidP="009267C0">
      <w:pPr>
        <w:ind w:left="288"/>
        <w:rPr>
          <w:lang w:eastAsia="x-none"/>
        </w:rPr>
      </w:pPr>
      <w:r>
        <w:t>For uplink transmissions</w:t>
      </w:r>
      <w:r w:rsidR="00D06FE8">
        <w:t xml:space="preserve"> </w:t>
      </w:r>
      <w:r w:rsidR="00D06FE8" w:rsidRPr="00D06FE8">
        <w:rPr>
          <w:u w:val="single"/>
        </w:rPr>
        <w:t>in RRC_C</w:t>
      </w:r>
      <w:r w:rsidR="00D06FE8">
        <w:rPr>
          <w:u w:val="single"/>
        </w:rPr>
        <w:t>ONNECTED</w:t>
      </w:r>
      <w:r w:rsidRPr="00D06FE8">
        <w:rPr>
          <w:strike/>
        </w:rPr>
        <w:t>on configured grants</w:t>
      </w:r>
      <w:r>
        <w:t>, the gNB configures the UE for the CAPC to be used for SRB2 and DRBs. For uplink transmissions on configured grants</w:t>
      </w:r>
      <w:r w:rsidR="00EC0D71">
        <w:t xml:space="preserve">, </w:t>
      </w:r>
      <w:r w:rsidR="00D06FE8">
        <w:t xml:space="preserve">, </w:t>
      </w:r>
      <w:r w:rsidR="00D06FE8" w:rsidRPr="00EC0D71">
        <w:rPr>
          <w:u w:val="single"/>
        </w:rPr>
        <w:t>Msg3 transmission</w:t>
      </w:r>
      <w:r w:rsidR="00D06FE8">
        <w:rPr>
          <w:u w:val="single"/>
        </w:rPr>
        <w:t xml:space="preserve"> (UE initiated COT case), </w:t>
      </w:r>
      <w:r w:rsidR="00D06FE8" w:rsidRPr="00EC0D71">
        <w:rPr>
          <w:u w:val="single"/>
        </w:rPr>
        <w:t xml:space="preserve">MsgA </w:t>
      </w:r>
      <w:r w:rsidR="00D06FE8">
        <w:rPr>
          <w:u w:val="single"/>
        </w:rPr>
        <w:t xml:space="preserve">PUSCH </w:t>
      </w:r>
      <w:r w:rsidR="00D06FE8" w:rsidRPr="00D06FE8">
        <w:rPr>
          <w:u w:val="single"/>
        </w:rPr>
        <w:t>transmission</w:t>
      </w:r>
      <w:r w:rsidR="00D06FE8" w:rsidRPr="00D06FE8">
        <w:rPr>
          <w:u w:val="single"/>
          <w:lang w:eastAsia="x-none"/>
        </w:rPr>
        <w:t xml:space="preserve"> and other UL transmission case where CAT4 is indicated but CAPC is not signaled explicitly</w:t>
      </w:r>
      <w:r>
        <w:t xml:space="preserve">, the </w:t>
      </w:r>
      <w:r>
        <w:rPr>
          <w:lang w:eastAsia="zh-CN"/>
        </w:rPr>
        <w:t>UE shall select the CAPC of DCCH if DCCH SDU is transmitted and otherwise the lowest priority CAPC (i.e. highest number in Table 5.X.2-1) of the logical channel(s) with MAC SDU and of the MAC CE(s) multiplexed in this MAC PDU.</w:t>
      </w:r>
    </w:p>
    <w:p w14:paraId="0E0CE88B" w14:textId="285BC58E" w:rsidR="006568E9" w:rsidRDefault="0039604C" w:rsidP="00C059A7">
      <w:pPr>
        <w:rPr>
          <w:lang w:val="en-GB" w:eastAsia="x-none"/>
        </w:rPr>
      </w:pPr>
      <w:r>
        <w:rPr>
          <w:lang w:val="en-GB" w:eastAsia="x-none"/>
        </w:rPr>
        <w:t>For RRC Idle and Inactive state</w:t>
      </w:r>
      <w:r w:rsidR="00A259CA">
        <w:rPr>
          <w:lang w:val="en-GB" w:eastAsia="x-none"/>
        </w:rPr>
        <w:t xml:space="preserve">, the contents of the </w:t>
      </w:r>
      <w:r w:rsidR="00ED133B">
        <w:rPr>
          <w:lang w:val="en-GB" w:eastAsia="x-none"/>
        </w:rPr>
        <w:t xml:space="preserve">MsgA </w:t>
      </w:r>
      <w:r w:rsidR="00A259CA">
        <w:rPr>
          <w:lang w:val="en-GB" w:eastAsia="x-none"/>
        </w:rPr>
        <w:t>PUSCH</w:t>
      </w:r>
      <w:r w:rsidR="00ED133B">
        <w:rPr>
          <w:lang w:val="en-GB" w:eastAsia="x-none"/>
        </w:rPr>
        <w:t xml:space="preserve"> and Msg3</w:t>
      </w:r>
      <w:r w:rsidR="00A259CA">
        <w:rPr>
          <w:lang w:val="en-GB" w:eastAsia="x-none"/>
        </w:rPr>
        <w:t xml:space="preserve"> are SRB0 RRC messages (e.g. RRC Setup Request, RRC Resume Request etc.), it is clear that the CAPC for PUSCH should be fix</w:t>
      </w:r>
      <w:r w:rsidR="00230DC3">
        <w:rPr>
          <w:lang w:val="en-GB" w:eastAsia="x-none"/>
        </w:rPr>
        <w:t>ed</w:t>
      </w:r>
      <w:r w:rsidR="00A259CA">
        <w:rPr>
          <w:lang w:val="en-GB" w:eastAsia="x-none"/>
        </w:rPr>
        <w:t xml:space="preserve"> at the lowest CAPC value.  This is aligned with the RAN2 agreement below:</w:t>
      </w:r>
    </w:p>
    <w:p w14:paraId="7A903E40" w14:textId="078FB4CB" w:rsidR="007829EB" w:rsidRDefault="006E18F2" w:rsidP="00A259CA">
      <w:pPr>
        <w:numPr>
          <w:ilvl w:val="1"/>
          <w:numId w:val="42"/>
        </w:numPr>
        <w:rPr>
          <w:lang w:val="en-GB" w:eastAsia="x-none"/>
        </w:rPr>
      </w:pPr>
      <w:r w:rsidRPr="00A259CA">
        <w:rPr>
          <w:lang w:val="en-GB" w:eastAsia="x-none"/>
        </w:rPr>
        <w:t>SRB: SRB0, 1, 3 have highest priority (lowest CAPC index), SRB2 configurable</w:t>
      </w:r>
    </w:p>
    <w:p w14:paraId="2F177F41" w14:textId="741D9B5F" w:rsidR="00A259CA" w:rsidRDefault="00A259CA" w:rsidP="00A259CA">
      <w:pPr>
        <w:rPr>
          <w:lang w:val="en-GB" w:eastAsia="x-none"/>
        </w:rPr>
      </w:pPr>
      <w:r w:rsidRPr="00A259CA">
        <w:rPr>
          <w:b/>
          <w:lang w:val="en-GB" w:eastAsia="x-none"/>
        </w:rPr>
        <w:t>Observat</w:t>
      </w:r>
      <w:r w:rsidR="00BF3893">
        <w:rPr>
          <w:b/>
          <w:lang w:val="en-GB" w:eastAsia="x-none"/>
        </w:rPr>
        <w:t>i</w:t>
      </w:r>
      <w:r w:rsidRPr="00A259CA">
        <w:rPr>
          <w:b/>
          <w:lang w:val="en-GB" w:eastAsia="x-none"/>
        </w:rPr>
        <w:t>on#</w:t>
      </w:r>
      <w:r w:rsidR="00EC0D71">
        <w:rPr>
          <w:b/>
          <w:lang w:val="en-GB" w:eastAsia="x-none"/>
        </w:rPr>
        <w:t>3</w:t>
      </w:r>
      <w:r w:rsidRPr="00A259CA">
        <w:rPr>
          <w:b/>
          <w:lang w:val="en-GB" w:eastAsia="x-none"/>
        </w:rPr>
        <w:t>:</w:t>
      </w:r>
      <w:r>
        <w:rPr>
          <w:lang w:val="en-GB" w:eastAsia="x-none"/>
        </w:rPr>
        <w:t xml:space="preserve"> In RRC Idle and Inactive state,</w:t>
      </w:r>
      <w:r w:rsidRPr="00A259CA">
        <w:rPr>
          <w:lang w:val="en-GB" w:eastAsia="x-none"/>
        </w:rPr>
        <w:t xml:space="preserve"> </w:t>
      </w:r>
      <w:r>
        <w:rPr>
          <w:lang w:val="en-GB" w:eastAsia="x-none"/>
        </w:rPr>
        <w:t xml:space="preserve">the contents of the </w:t>
      </w:r>
      <w:r w:rsidR="00D06FE8">
        <w:rPr>
          <w:lang w:val="en-GB" w:eastAsia="x-none"/>
        </w:rPr>
        <w:t xml:space="preserve">MsgA </w:t>
      </w:r>
      <w:r>
        <w:rPr>
          <w:lang w:val="en-GB" w:eastAsia="x-none"/>
        </w:rPr>
        <w:t>PUSCH</w:t>
      </w:r>
      <w:r w:rsidR="00D06FE8">
        <w:rPr>
          <w:lang w:val="en-GB" w:eastAsia="x-none"/>
        </w:rPr>
        <w:t xml:space="preserve"> and Msg3 (if UE initiated COT)</w:t>
      </w:r>
      <w:r>
        <w:rPr>
          <w:lang w:val="en-GB" w:eastAsia="x-none"/>
        </w:rPr>
        <w:t xml:space="preserve"> are SRB0 RRC messages (e.g. RRC Setup Request, RRC Resume Request etc.), the CAPC for PUSCH should be fix at the lowest CAPC value.  This is aligned with the RAN2 agreement that SRB0 has highest priority (lowest CAPC value).</w:t>
      </w:r>
    </w:p>
    <w:p w14:paraId="09D8566E" w14:textId="3E2C4942" w:rsidR="00DE588B" w:rsidRPr="008D2F20" w:rsidRDefault="00DE588B" w:rsidP="00DE588B">
      <w:pPr>
        <w:pStyle w:val="Heading1"/>
        <w:textAlignment w:val="auto"/>
        <w:rPr>
          <w:lang w:val="en-US"/>
        </w:rPr>
      </w:pPr>
      <w:r w:rsidRPr="008D2F20">
        <w:rPr>
          <w:lang w:val="en-US"/>
        </w:rPr>
        <w:lastRenderedPageBreak/>
        <w:t>Conclusion</w:t>
      </w:r>
    </w:p>
    <w:p w14:paraId="4B787C32" w14:textId="18117E05" w:rsidR="004D0737" w:rsidRPr="008D2F20" w:rsidRDefault="00A807B7" w:rsidP="00E06BA7">
      <w:pPr>
        <w:jc w:val="both"/>
      </w:pPr>
      <w:r w:rsidRPr="008D2F20">
        <w:t>In this contribution</w:t>
      </w:r>
      <w:r w:rsidR="00883548" w:rsidRPr="008D2F20">
        <w:t>,</w:t>
      </w:r>
      <w:r w:rsidRPr="008D2F20">
        <w:t xml:space="preserve"> we </w:t>
      </w:r>
      <w:r w:rsidR="002061AF" w:rsidRPr="008D2F20">
        <w:rPr>
          <w:lang w:eastAsia="zh-CN"/>
        </w:rPr>
        <w:t xml:space="preserve">discussed </w:t>
      </w:r>
      <w:r w:rsidR="006568E9">
        <w:rPr>
          <w:lang w:eastAsia="zh-CN"/>
        </w:rPr>
        <w:t xml:space="preserve">further on the </w:t>
      </w:r>
      <w:r w:rsidR="00242D2D">
        <w:rPr>
          <w:lang w:eastAsia="zh-CN"/>
        </w:rPr>
        <w:t xml:space="preserve">CAPC </w:t>
      </w:r>
      <w:r w:rsidR="006568E9">
        <w:rPr>
          <w:lang w:eastAsia="zh-CN"/>
        </w:rPr>
        <w:t>impact on MsgA</w:t>
      </w:r>
      <w:r w:rsidR="00577BD6" w:rsidRPr="008D2F20">
        <w:rPr>
          <w:lang w:eastAsia="zh-CN"/>
        </w:rPr>
        <w:t xml:space="preserve"> </w:t>
      </w:r>
      <w:r w:rsidR="004B56F4" w:rsidRPr="008D2F20">
        <w:rPr>
          <w:lang w:eastAsia="zh-CN"/>
        </w:rPr>
        <w:t>and s</w:t>
      </w:r>
      <w:r w:rsidR="00B16C5A" w:rsidRPr="008D2F20">
        <w:t>ummarize the</w:t>
      </w:r>
      <w:r w:rsidR="000E68B7" w:rsidRPr="008D2F20">
        <w:t xml:space="preserve"> </w:t>
      </w:r>
      <w:r w:rsidR="00B16C5A" w:rsidRPr="008D2F20">
        <w:t>proposals as follows:</w:t>
      </w:r>
    </w:p>
    <w:p w14:paraId="40836010" w14:textId="626E9D13" w:rsidR="00D06FE8" w:rsidRDefault="00D06FE8" w:rsidP="00D06FE8">
      <w:pPr>
        <w:rPr>
          <w:lang w:val="en-GB" w:eastAsia="x-none"/>
        </w:rPr>
      </w:pPr>
      <w:r w:rsidRPr="00A400B4">
        <w:rPr>
          <w:b/>
          <w:bCs/>
          <w:lang w:val="en-GB" w:eastAsia="x-none"/>
        </w:rPr>
        <w:t>Observation#</w:t>
      </w:r>
      <w:r w:rsidR="00ED133B">
        <w:rPr>
          <w:b/>
          <w:bCs/>
          <w:lang w:val="en-GB" w:eastAsia="x-none"/>
        </w:rPr>
        <w:t>1</w:t>
      </w:r>
      <w:r w:rsidRPr="00A400B4">
        <w:rPr>
          <w:b/>
          <w:bCs/>
          <w:lang w:val="en-GB" w:eastAsia="x-none"/>
        </w:rPr>
        <w:t>:</w:t>
      </w:r>
      <w:r>
        <w:rPr>
          <w:lang w:val="en-GB" w:eastAsia="x-none"/>
        </w:rPr>
        <w:t xml:space="preserve"> For Msg3 transmission in the UE initiated case and MsgA PUSCH transmission, the UE has to select its own CAPC like the CG case.</w:t>
      </w:r>
    </w:p>
    <w:p w14:paraId="5A5BB613" w14:textId="77777777" w:rsidR="00ED133B" w:rsidRDefault="00ED133B" w:rsidP="00ED133B">
      <w:pPr>
        <w:rPr>
          <w:lang w:val="en-GB" w:eastAsia="x-none"/>
        </w:rPr>
      </w:pPr>
      <w:r w:rsidRPr="00A400B4">
        <w:rPr>
          <w:b/>
          <w:bCs/>
          <w:lang w:val="en-GB" w:eastAsia="x-none"/>
        </w:rPr>
        <w:t>Observation#</w:t>
      </w:r>
      <w:r>
        <w:rPr>
          <w:b/>
          <w:bCs/>
          <w:lang w:val="en-GB" w:eastAsia="x-none"/>
        </w:rPr>
        <w:t>2</w:t>
      </w:r>
      <w:r w:rsidRPr="00A400B4">
        <w:rPr>
          <w:b/>
          <w:bCs/>
          <w:lang w:val="en-GB" w:eastAsia="x-none"/>
        </w:rPr>
        <w:t>:</w:t>
      </w:r>
      <w:r>
        <w:rPr>
          <w:lang w:val="en-GB" w:eastAsia="x-none"/>
        </w:rPr>
        <w:t xml:space="preserve"> For UL grant with CAT4 LBT but no CAPC is indicated explicitly, the UE has to select its own CAPC like the CG case.</w:t>
      </w:r>
    </w:p>
    <w:p w14:paraId="5B1A9525" w14:textId="77777777" w:rsidR="00ED133B" w:rsidRDefault="00ED133B" w:rsidP="00ED133B">
      <w:pPr>
        <w:rPr>
          <w:lang w:eastAsia="x-none"/>
        </w:rPr>
      </w:pPr>
      <w:r w:rsidRPr="00EC0D71">
        <w:rPr>
          <w:b/>
          <w:bCs/>
          <w:lang w:eastAsia="x-none"/>
        </w:rPr>
        <w:t>Proposal:</w:t>
      </w:r>
      <w:r>
        <w:rPr>
          <w:lang w:eastAsia="x-none"/>
        </w:rPr>
        <w:t xml:space="preserve"> Extend the UE CAPC selection to MsgA PUSCH transmission, Msg3 PUSCH transmission and other UL transmission case where CAT4 is indicated but CAPC is not signaled explicitly:</w:t>
      </w:r>
    </w:p>
    <w:p w14:paraId="25D89D49" w14:textId="77777777" w:rsidR="00ED133B" w:rsidRPr="009267C0" w:rsidRDefault="00ED133B" w:rsidP="00ED133B">
      <w:pPr>
        <w:ind w:left="288"/>
        <w:rPr>
          <w:lang w:eastAsia="x-none"/>
        </w:rPr>
      </w:pPr>
      <w:r>
        <w:t xml:space="preserve">For uplink transmissions </w:t>
      </w:r>
      <w:r w:rsidRPr="00D06FE8">
        <w:rPr>
          <w:u w:val="single"/>
        </w:rPr>
        <w:t>in RRC_C</w:t>
      </w:r>
      <w:r>
        <w:rPr>
          <w:u w:val="single"/>
        </w:rPr>
        <w:t>ONNECTED</w:t>
      </w:r>
      <w:r w:rsidRPr="00D06FE8">
        <w:rPr>
          <w:strike/>
        </w:rPr>
        <w:t>on configured grants</w:t>
      </w:r>
      <w:r>
        <w:t xml:space="preserve">, the gNB configures the UE for the CAPC to be used for SRB2 and DRBs. For uplink transmissions on configured grants, , </w:t>
      </w:r>
      <w:r w:rsidRPr="00EC0D71">
        <w:rPr>
          <w:u w:val="single"/>
        </w:rPr>
        <w:t>Msg3 transmission</w:t>
      </w:r>
      <w:r>
        <w:rPr>
          <w:u w:val="single"/>
        </w:rPr>
        <w:t xml:space="preserve"> (UE initiated COT case), </w:t>
      </w:r>
      <w:r w:rsidRPr="00EC0D71">
        <w:rPr>
          <w:u w:val="single"/>
        </w:rPr>
        <w:t xml:space="preserve">MsgA </w:t>
      </w:r>
      <w:r>
        <w:rPr>
          <w:u w:val="single"/>
        </w:rPr>
        <w:t xml:space="preserve">PUSCH </w:t>
      </w:r>
      <w:r w:rsidRPr="00D06FE8">
        <w:rPr>
          <w:u w:val="single"/>
        </w:rPr>
        <w:t>transmission</w:t>
      </w:r>
      <w:r w:rsidRPr="00D06FE8">
        <w:rPr>
          <w:u w:val="single"/>
          <w:lang w:eastAsia="x-none"/>
        </w:rPr>
        <w:t xml:space="preserve"> and other UL transmission case where CAT4 is indicated but CAPC is not signaled explicitly</w:t>
      </w:r>
      <w:r>
        <w:t xml:space="preserve">, the </w:t>
      </w:r>
      <w:r>
        <w:rPr>
          <w:lang w:eastAsia="zh-CN"/>
        </w:rPr>
        <w:t>UE shall select the CAPC of DCCH if DCCH SDU is transmitted and otherwise the lowest priority CAPC (i.e. highest number in Table 5.X.2-1) of the logical channel(s) with MAC SDU and of the MAC CE(s) multiplexed in this MAC PDU.</w:t>
      </w:r>
    </w:p>
    <w:p w14:paraId="20046F2D" w14:textId="5EC383B0" w:rsidR="00D06FE8" w:rsidRDefault="00D06FE8" w:rsidP="00D06FE8">
      <w:pPr>
        <w:rPr>
          <w:lang w:val="en-GB" w:eastAsia="x-none"/>
        </w:rPr>
      </w:pPr>
      <w:r w:rsidRPr="00A259CA">
        <w:rPr>
          <w:b/>
          <w:lang w:val="en-GB" w:eastAsia="x-none"/>
        </w:rPr>
        <w:t>Observat</w:t>
      </w:r>
      <w:r>
        <w:rPr>
          <w:b/>
          <w:lang w:val="en-GB" w:eastAsia="x-none"/>
        </w:rPr>
        <w:t>i</w:t>
      </w:r>
      <w:r w:rsidRPr="00A259CA">
        <w:rPr>
          <w:b/>
          <w:lang w:val="en-GB" w:eastAsia="x-none"/>
        </w:rPr>
        <w:t>on#</w:t>
      </w:r>
      <w:r w:rsidR="00ED133B">
        <w:rPr>
          <w:b/>
          <w:lang w:val="en-GB" w:eastAsia="x-none"/>
        </w:rPr>
        <w:t>2</w:t>
      </w:r>
      <w:r w:rsidRPr="00A259CA">
        <w:rPr>
          <w:b/>
          <w:lang w:val="en-GB" w:eastAsia="x-none"/>
        </w:rPr>
        <w:t>:</w:t>
      </w:r>
      <w:r>
        <w:rPr>
          <w:lang w:val="en-GB" w:eastAsia="x-none"/>
        </w:rPr>
        <w:t xml:space="preserve"> In RRC Idle and Inactive state,</w:t>
      </w:r>
      <w:r w:rsidRPr="00A259CA">
        <w:rPr>
          <w:lang w:val="en-GB" w:eastAsia="x-none"/>
        </w:rPr>
        <w:t xml:space="preserve"> </w:t>
      </w:r>
      <w:r>
        <w:rPr>
          <w:lang w:val="en-GB" w:eastAsia="x-none"/>
        </w:rPr>
        <w:t>the contents of the MsgA PUSCH and Msg3 (if UE initiated COT) are SRB0 RRC messages (e.g. RRC Setup Request, RRC Resume Request etc.), the CAPC for PUSCH should be fix at the lowest CAPC value.  This is aligned with the RAN2 agreement that SRB0 has highest priority (lowest CAPC value).</w:t>
      </w:r>
    </w:p>
    <w:p w14:paraId="67125598" w14:textId="77777777" w:rsidR="00B83638" w:rsidRPr="00B83638" w:rsidRDefault="00B83638" w:rsidP="006568E9">
      <w:pPr>
        <w:jc w:val="both"/>
        <w:rPr>
          <w:lang w:val="en-GB" w:eastAsia="x-none"/>
        </w:rPr>
      </w:pPr>
    </w:p>
    <w:p w14:paraId="6745E4F4" w14:textId="67DA5DAD" w:rsidR="002554A7" w:rsidRPr="00163770" w:rsidRDefault="002554A7" w:rsidP="0056092B">
      <w:pPr>
        <w:widowControl w:val="0"/>
        <w:overflowPunct/>
        <w:autoSpaceDE/>
        <w:adjustRightInd/>
        <w:spacing w:after="120"/>
        <w:jc w:val="both"/>
        <w:textAlignment w:val="auto"/>
        <w:rPr>
          <w:lang w:eastAsia="zh-CN"/>
        </w:rPr>
      </w:pPr>
    </w:p>
    <w:sectPr w:rsidR="002554A7" w:rsidRPr="00163770"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BBA20" w14:textId="77777777" w:rsidR="00E5505B" w:rsidRDefault="00E5505B">
      <w:r>
        <w:separator/>
      </w:r>
    </w:p>
  </w:endnote>
  <w:endnote w:type="continuationSeparator" w:id="0">
    <w:p w14:paraId="67648AF8" w14:textId="77777777" w:rsidR="00E5505B" w:rsidRDefault="00E5505B">
      <w:r>
        <w:continuationSeparator/>
      </w:r>
    </w:p>
  </w:endnote>
  <w:endnote w:type="continuationNotice" w:id="1">
    <w:p w14:paraId="4A8B465C" w14:textId="77777777" w:rsidR="00E5505B" w:rsidRDefault="00E55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5E5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5E5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A089E" w14:textId="77777777" w:rsidR="00E5505B" w:rsidRDefault="00E5505B">
      <w:r>
        <w:separator/>
      </w:r>
    </w:p>
  </w:footnote>
  <w:footnote w:type="continuationSeparator" w:id="0">
    <w:p w14:paraId="02ECF1D1" w14:textId="77777777" w:rsidR="00E5505B" w:rsidRDefault="00E5505B">
      <w:r>
        <w:continuationSeparator/>
      </w:r>
    </w:p>
  </w:footnote>
  <w:footnote w:type="continuationNotice" w:id="1">
    <w:p w14:paraId="0B0AD3E4" w14:textId="77777777" w:rsidR="00E5505B" w:rsidRDefault="00E55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4166FC3"/>
    <w:multiLevelType w:val="hybridMultilevel"/>
    <w:tmpl w:val="C4B623E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3" w15:restartNumberingAfterBreak="0">
    <w:nsid w:val="09540DC1"/>
    <w:multiLevelType w:val="hybridMultilevel"/>
    <w:tmpl w:val="31560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5"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6"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9"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10"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3C316BD2"/>
    <w:multiLevelType w:val="hybridMultilevel"/>
    <w:tmpl w:val="491662D8"/>
    <w:lvl w:ilvl="0" w:tplc="894A83C0">
      <w:start w:val="1"/>
      <w:numFmt w:val="bullet"/>
      <w:lvlText w:val="•"/>
      <w:lvlJc w:val="left"/>
      <w:pPr>
        <w:tabs>
          <w:tab w:val="num" w:pos="720"/>
        </w:tabs>
        <w:ind w:left="720" w:hanging="360"/>
      </w:pPr>
      <w:rPr>
        <w:rFonts w:ascii="Arial" w:hAnsi="Arial" w:hint="default"/>
      </w:rPr>
    </w:lvl>
    <w:lvl w:ilvl="1" w:tplc="FFDA1B32">
      <w:start w:val="1"/>
      <w:numFmt w:val="bullet"/>
      <w:lvlText w:val="•"/>
      <w:lvlJc w:val="left"/>
      <w:pPr>
        <w:tabs>
          <w:tab w:val="num" w:pos="1440"/>
        </w:tabs>
        <w:ind w:left="1440" w:hanging="360"/>
      </w:pPr>
      <w:rPr>
        <w:rFonts w:ascii="Arial" w:hAnsi="Arial" w:hint="default"/>
      </w:rPr>
    </w:lvl>
    <w:lvl w:ilvl="2" w:tplc="AA20417E" w:tentative="1">
      <w:start w:val="1"/>
      <w:numFmt w:val="bullet"/>
      <w:lvlText w:val="•"/>
      <w:lvlJc w:val="left"/>
      <w:pPr>
        <w:tabs>
          <w:tab w:val="num" w:pos="2160"/>
        </w:tabs>
        <w:ind w:left="2160" w:hanging="360"/>
      </w:pPr>
      <w:rPr>
        <w:rFonts w:ascii="Arial" w:hAnsi="Arial" w:hint="default"/>
      </w:rPr>
    </w:lvl>
    <w:lvl w:ilvl="3" w:tplc="E944577E" w:tentative="1">
      <w:start w:val="1"/>
      <w:numFmt w:val="bullet"/>
      <w:lvlText w:val="•"/>
      <w:lvlJc w:val="left"/>
      <w:pPr>
        <w:tabs>
          <w:tab w:val="num" w:pos="2880"/>
        </w:tabs>
        <w:ind w:left="2880" w:hanging="360"/>
      </w:pPr>
      <w:rPr>
        <w:rFonts w:ascii="Arial" w:hAnsi="Arial" w:hint="default"/>
      </w:rPr>
    </w:lvl>
    <w:lvl w:ilvl="4" w:tplc="09FEB848" w:tentative="1">
      <w:start w:val="1"/>
      <w:numFmt w:val="bullet"/>
      <w:lvlText w:val="•"/>
      <w:lvlJc w:val="left"/>
      <w:pPr>
        <w:tabs>
          <w:tab w:val="num" w:pos="3600"/>
        </w:tabs>
        <w:ind w:left="3600" w:hanging="360"/>
      </w:pPr>
      <w:rPr>
        <w:rFonts w:ascii="Arial" w:hAnsi="Arial" w:hint="default"/>
      </w:rPr>
    </w:lvl>
    <w:lvl w:ilvl="5" w:tplc="4D8A2FF8" w:tentative="1">
      <w:start w:val="1"/>
      <w:numFmt w:val="bullet"/>
      <w:lvlText w:val="•"/>
      <w:lvlJc w:val="left"/>
      <w:pPr>
        <w:tabs>
          <w:tab w:val="num" w:pos="4320"/>
        </w:tabs>
        <w:ind w:left="4320" w:hanging="360"/>
      </w:pPr>
      <w:rPr>
        <w:rFonts w:ascii="Arial" w:hAnsi="Arial" w:hint="default"/>
      </w:rPr>
    </w:lvl>
    <w:lvl w:ilvl="6" w:tplc="8ED023DE" w:tentative="1">
      <w:start w:val="1"/>
      <w:numFmt w:val="bullet"/>
      <w:lvlText w:val="•"/>
      <w:lvlJc w:val="left"/>
      <w:pPr>
        <w:tabs>
          <w:tab w:val="num" w:pos="5040"/>
        </w:tabs>
        <w:ind w:left="5040" w:hanging="360"/>
      </w:pPr>
      <w:rPr>
        <w:rFonts w:ascii="Arial" w:hAnsi="Arial" w:hint="default"/>
      </w:rPr>
    </w:lvl>
    <w:lvl w:ilvl="7" w:tplc="43023370" w:tentative="1">
      <w:start w:val="1"/>
      <w:numFmt w:val="bullet"/>
      <w:lvlText w:val="•"/>
      <w:lvlJc w:val="left"/>
      <w:pPr>
        <w:tabs>
          <w:tab w:val="num" w:pos="5760"/>
        </w:tabs>
        <w:ind w:left="5760" w:hanging="360"/>
      </w:pPr>
      <w:rPr>
        <w:rFonts w:ascii="Arial" w:hAnsi="Arial" w:hint="default"/>
      </w:rPr>
    </w:lvl>
    <w:lvl w:ilvl="8" w:tplc="B59C90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8" w15:restartNumberingAfterBreak="0">
    <w:nsid w:val="46B41AC8"/>
    <w:multiLevelType w:val="hybridMultilevel"/>
    <w:tmpl w:val="37A056AE"/>
    <w:lvl w:ilvl="0" w:tplc="D2522EBC">
      <w:start w:val="1"/>
      <w:numFmt w:val="bullet"/>
      <w:lvlText w:val="•"/>
      <w:lvlJc w:val="left"/>
      <w:pPr>
        <w:tabs>
          <w:tab w:val="num" w:pos="720"/>
        </w:tabs>
        <w:ind w:left="720" w:hanging="360"/>
      </w:pPr>
      <w:rPr>
        <w:rFonts w:ascii="Arial" w:hAnsi="Arial" w:hint="default"/>
      </w:rPr>
    </w:lvl>
    <w:lvl w:ilvl="1" w:tplc="439C1D34">
      <w:start w:val="1"/>
      <w:numFmt w:val="bullet"/>
      <w:lvlText w:val="•"/>
      <w:lvlJc w:val="left"/>
      <w:pPr>
        <w:tabs>
          <w:tab w:val="num" w:pos="1440"/>
        </w:tabs>
        <w:ind w:left="1440" w:hanging="360"/>
      </w:pPr>
      <w:rPr>
        <w:rFonts w:ascii="Arial" w:hAnsi="Arial" w:hint="default"/>
      </w:rPr>
    </w:lvl>
    <w:lvl w:ilvl="2" w:tplc="A2369510" w:tentative="1">
      <w:start w:val="1"/>
      <w:numFmt w:val="bullet"/>
      <w:lvlText w:val="•"/>
      <w:lvlJc w:val="left"/>
      <w:pPr>
        <w:tabs>
          <w:tab w:val="num" w:pos="2160"/>
        </w:tabs>
        <w:ind w:left="2160" w:hanging="360"/>
      </w:pPr>
      <w:rPr>
        <w:rFonts w:ascii="Arial" w:hAnsi="Arial" w:hint="default"/>
      </w:rPr>
    </w:lvl>
    <w:lvl w:ilvl="3" w:tplc="352C359C" w:tentative="1">
      <w:start w:val="1"/>
      <w:numFmt w:val="bullet"/>
      <w:lvlText w:val="•"/>
      <w:lvlJc w:val="left"/>
      <w:pPr>
        <w:tabs>
          <w:tab w:val="num" w:pos="2880"/>
        </w:tabs>
        <w:ind w:left="2880" w:hanging="360"/>
      </w:pPr>
      <w:rPr>
        <w:rFonts w:ascii="Arial" w:hAnsi="Arial" w:hint="default"/>
      </w:rPr>
    </w:lvl>
    <w:lvl w:ilvl="4" w:tplc="EAF8E28A" w:tentative="1">
      <w:start w:val="1"/>
      <w:numFmt w:val="bullet"/>
      <w:lvlText w:val="•"/>
      <w:lvlJc w:val="left"/>
      <w:pPr>
        <w:tabs>
          <w:tab w:val="num" w:pos="3600"/>
        </w:tabs>
        <w:ind w:left="3600" w:hanging="360"/>
      </w:pPr>
      <w:rPr>
        <w:rFonts w:ascii="Arial" w:hAnsi="Arial" w:hint="default"/>
      </w:rPr>
    </w:lvl>
    <w:lvl w:ilvl="5" w:tplc="6DDE3FF2" w:tentative="1">
      <w:start w:val="1"/>
      <w:numFmt w:val="bullet"/>
      <w:lvlText w:val="•"/>
      <w:lvlJc w:val="left"/>
      <w:pPr>
        <w:tabs>
          <w:tab w:val="num" w:pos="4320"/>
        </w:tabs>
        <w:ind w:left="4320" w:hanging="360"/>
      </w:pPr>
      <w:rPr>
        <w:rFonts w:ascii="Arial" w:hAnsi="Arial" w:hint="default"/>
      </w:rPr>
    </w:lvl>
    <w:lvl w:ilvl="6" w:tplc="9FE6A2BA" w:tentative="1">
      <w:start w:val="1"/>
      <w:numFmt w:val="bullet"/>
      <w:lvlText w:val="•"/>
      <w:lvlJc w:val="left"/>
      <w:pPr>
        <w:tabs>
          <w:tab w:val="num" w:pos="5040"/>
        </w:tabs>
        <w:ind w:left="5040" w:hanging="360"/>
      </w:pPr>
      <w:rPr>
        <w:rFonts w:ascii="Arial" w:hAnsi="Arial" w:hint="default"/>
      </w:rPr>
    </w:lvl>
    <w:lvl w:ilvl="7" w:tplc="586ED842" w:tentative="1">
      <w:start w:val="1"/>
      <w:numFmt w:val="bullet"/>
      <w:lvlText w:val="•"/>
      <w:lvlJc w:val="left"/>
      <w:pPr>
        <w:tabs>
          <w:tab w:val="num" w:pos="5760"/>
        </w:tabs>
        <w:ind w:left="5760" w:hanging="360"/>
      </w:pPr>
      <w:rPr>
        <w:rFonts w:ascii="Arial" w:hAnsi="Arial" w:hint="default"/>
      </w:rPr>
    </w:lvl>
    <w:lvl w:ilvl="8" w:tplc="0B18D3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1"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2B2CDB"/>
    <w:multiLevelType w:val="hybridMultilevel"/>
    <w:tmpl w:val="F0AE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7"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8"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9"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1"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2" w15:restartNumberingAfterBreak="0">
    <w:nsid w:val="668F37F3"/>
    <w:multiLevelType w:val="hybridMultilevel"/>
    <w:tmpl w:val="43B4A9B4"/>
    <w:lvl w:ilvl="0" w:tplc="0D9ED25C">
      <w:start w:val="1"/>
      <w:numFmt w:val="bullet"/>
      <w:lvlText w:val="–"/>
      <w:lvlJc w:val="left"/>
      <w:pPr>
        <w:tabs>
          <w:tab w:val="num" w:pos="720"/>
        </w:tabs>
        <w:ind w:left="720" w:hanging="360"/>
      </w:pPr>
      <w:rPr>
        <w:rFonts w:ascii="Intel Clear" w:hAnsi="Intel Clear" w:hint="default"/>
      </w:rPr>
    </w:lvl>
    <w:lvl w:ilvl="1" w:tplc="C1F20B68" w:tentative="1">
      <w:start w:val="1"/>
      <w:numFmt w:val="bullet"/>
      <w:lvlText w:val="–"/>
      <w:lvlJc w:val="left"/>
      <w:pPr>
        <w:tabs>
          <w:tab w:val="num" w:pos="1440"/>
        </w:tabs>
        <w:ind w:left="1440" w:hanging="360"/>
      </w:pPr>
      <w:rPr>
        <w:rFonts w:ascii="Intel Clear" w:hAnsi="Intel Clear" w:hint="default"/>
      </w:rPr>
    </w:lvl>
    <w:lvl w:ilvl="2" w:tplc="DE448D30">
      <w:start w:val="1"/>
      <w:numFmt w:val="bullet"/>
      <w:lvlText w:val="–"/>
      <w:lvlJc w:val="left"/>
      <w:pPr>
        <w:tabs>
          <w:tab w:val="num" w:pos="2160"/>
        </w:tabs>
        <w:ind w:left="2160" w:hanging="360"/>
      </w:pPr>
      <w:rPr>
        <w:rFonts w:ascii="Intel Clear" w:hAnsi="Intel Clear" w:hint="default"/>
      </w:rPr>
    </w:lvl>
    <w:lvl w:ilvl="3" w:tplc="EF94B7B2" w:tentative="1">
      <w:start w:val="1"/>
      <w:numFmt w:val="bullet"/>
      <w:lvlText w:val="–"/>
      <w:lvlJc w:val="left"/>
      <w:pPr>
        <w:tabs>
          <w:tab w:val="num" w:pos="2880"/>
        </w:tabs>
        <w:ind w:left="2880" w:hanging="360"/>
      </w:pPr>
      <w:rPr>
        <w:rFonts w:ascii="Intel Clear" w:hAnsi="Intel Clear" w:hint="default"/>
      </w:rPr>
    </w:lvl>
    <w:lvl w:ilvl="4" w:tplc="9CAE4E54" w:tentative="1">
      <w:start w:val="1"/>
      <w:numFmt w:val="bullet"/>
      <w:lvlText w:val="–"/>
      <w:lvlJc w:val="left"/>
      <w:pPr>
        <w:tabs>
          <w:tab w:val="num" w:pos="3600"/>
        </w:tabs>
        <w:ind w:left="3600" w:hanging="360"/>
      </w:pPr>
      <w:rPr>
        <w:rFonts w:ascii="Intel Clear" w:hAnsi="Intel Clear" w:hint="default"/>
      </w:rPr>
    </w:lvl>
    <w:lvl w:ilvl="5" w:tplc="5606879A" w:tentative="1">
      <w:start w:val="1"/>
      <w:numFmt w:val="bullet"/>
      <w:lvlText w:val="–"/>
      <w:lvlJc w:val="left"/>
      <w:pPr>
        <w:tabs>
          <w:tab w:val="num" w:pos="4320"/>
        </w:tabs>
        <w:ind w:left="4320" w:hanging="360"/>
      </w:pPr>
      <w:rPr>
        <w:rFonts w:ascii="Intel Clear" w:hAnsi="Intel Clear" w:hint="default"/>
      </w:rPr>
    </w:lvl>
    <w:lvl w:ilvl="6" w:tplc="91F83CA4" w:tentative="1">
      <w:start w:val="1"/>
      <w:numFmt w:val="bullet"/>
      <w:lvlText w:val="–"/>
      <w:lvlJc w:val="left"/>
      <w:pPr>
        <w:tabs>
          <w:tab w:val="num" w:pos="5040"/>
        </w:tabs>
        <w:ind w:left="5040" w:hanging="360"/>
      </w:pPr>
      <w:rPr>
        <w:rFonts w:ascii="Intel Clear" w:hAnsi="Intel Clear" w:hint="default"/>
      </w:rPr>
    </w:lvl>
    <w:lvl w:ilvl="7" w:tplc="F458616E" w:tentative="1">
      <w:start w:val="1"/>
      <w:numFmt w:val="bullet"/>
      <w:lvlText w:val="–"/>
      <w:lvlJc w:val="left"/>
      <w:pPr>
        <w:tabs>
          <w:tab w:val="num" w:pos="5760"/>
        </w:tabs>
        <w:ind w:left="5760" w:hanging="360"/>
      </w:pPr>
      <w:rPr>
        <w:rFonts w:ascii="Intel Clear" w:hAnsi="Intel Clear" w:hint="default"/>
      </w:rPr>
    </w:lvl>
    <w:lvl w:ilvl="8" w:tplc="165E98CE" w:tentative="1">
      <w:start w:val="1"/>
      <w:numFmt w:val="bullet"/>
      <w:lvlText w:val="–"/>
      <w:lvlJc w:val="left"/>
      <w:pPr>
        <w:tabs>
          <w:tab w:val="num" w:pos="6480"/>
        </w:tabs>
        <w:ind w:left="6480" w:hanging="360"/>
      </w:pPr>
      <w:rPr>
        <w:rFonts w:ascii="Intel Clear" w:hAnsi="Intel Clear" w:hint="default"/>
      </w:rPr>
    </w:lvl>
  </w:abstractNum>
  <w:abstractNum w:abstractNumId="33"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4"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5"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6"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447AF0"/>
    <w:multiLevelType w:val="hybridMultilevel"/>
    <w:tmpl w:val="307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0"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4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3"/>
  </w:num>
  <w:num w:numId="2">
    <w:abstractNumId w:val="19"/>
  </w:num>
  <w:num w:numId="3">
    <w:abstractNumId w:val="41"/>
  </w:num>
  <w:num w:numId="4">
    <w:abstractNumId w:val="11"/>
  </w:num>
  <w:num w:numId="5">
    <w:abstractNumId w:val="24"/>
  </w:num>
  <w:num w:numId="6">
    <w:abstractNumId w:val="29"/>
  </w:num>
  <w:num w:numId="7">
    <w:abstractNumId w:val="21"/>
  </w:num>
  <w:num w:numId="8">
    <w:abstractNumId w:val="2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num>
  <w:num w:numId="14">
    <w:abstractNumId w:val="33"/>
  </w:num>
  <w:num w:numId="15">
    <w:abstractNumId w:val="36"/>
  </w:num>
  <w:num w:numId="16">
    <w:abstractNumId w:val="8"/>
  </w:num>
  <w:num w:numId="17">
    <w:abstractNumId w:val="40"/>
  </w:num>
  <w:num w:numId="18">
    <w:abstractNumId w:val="5"/>
  </w:num>
  <w:num w:numId="19">
    <w:abstractNumId w:val="28"/>
  </w:num>
  <w:num w:numId="20">
    <w:abstractNumId w:val="31"/>
  </w:num>
  <w:num w:numId="21">
    <w:abstractNumId w:val="14"/>
  </w:num>
  <w:num w:numId="22">
    <w:abstractNumId w:val="20"/>
  </w:num>
  <w:num w:numId="23">
    <w:abstractNumId w:val="12"/>
  </w:num>
  <w:num w:numId="24">
    <w:abstractNumId w:val="15"/>
  </w:num>
  <w:num w:numId="25">
    <w:abstractNumId w:val="30"/>
  </w:num>
  <w:num w:numId="26">
    <w:abstractNumId w:val="4"/>
  </w:num>
  <w:num w:numId="27">
    <w:abstractNumId w:val="26"/>
  </w:num>
  <w:num w:numId="28">
    <w:abstractNumId w:val="39"/>
  </w:num>
  <w:num w:numId="29">
    <w:abstractNumId w:val="35"/>
  </w:num>
  <w:num w:numId="30">
    <w:abstractNumId w:val="17"/>
  </w:num>
  <w:num w:numId="31">
    <w:abstractNumId w:val="22"/>
  </w:num>
  <w:num w:numId="32">
    <w:abstractNumId w:val="6"/>
  </w:num>
  <w:num w:numId="33">
    <w:abstractNumId w:val="29"/>
  </w:num>
  <w:num w:numId="34">
    <w:abstractNumId w:val="29"/>
  </w:num>
  <w:num w:numId="35">
    <w:abstractNumId w:val="34"/>
  </w:num>
  <w:num w:numId="36">
    <w:abstractNumId w:val="2"/>
  </w:num>
  <w:num w:numId="37">
    <w:abstractNumId w:val="32"/>
  </w:num>
  <w:num w:numId="38">
    <w:abstractNumId w:val="25"/>
  </w:num>
  <w:num w:numId="39">
    <w:abstractNumId w:val="37"/>
  </w:num>
  <w:num w:numId="40">
    <w:abstractNumId w:val="1"/>
  </w:num>
  <w:num w:numId="41">
    <w:abstractNumId w:val="3"/>
  </w:num>
  <w:num w:numId="42">
    <w:abstractNumId w:val="18"/>
  </w:num>
  <w:num w:numId="43">
    <w:abstractNumId w:val="16"/>
  </w:num>
  <w:num w:numId="44">
    <w:abstractNumId w:val="7"/>
  </w:num>
  <w:num w:numId="45">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C53"/>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A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0C"/>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3B4"/>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304"/>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0EF2"/>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B76"/>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574"/>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04"/>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EB"/>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0A1"/>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1C3"/>
    <w:rsid w:val="00170397"/>
    <w:rsid w:val="001706E4"/>
    <w:rsid w:val="001708D0"/>
    <w:rsid w:val="0017093A"/>
    <w:rsid w:val="00170D75"/>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112"/>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14"/>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32"/>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DC3"/>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D2D"/>
    <w:rsid w:val="00242E34"/>
    <w:rsid w:val="002435A0"/>
    <w:rsid w:val="002436E0"/>
    <w:rsid w:val="00243ACD"/>
    <w:rsid w:val="00243BFC"/>
    <w:rsid w:val="00243C61"/>
    <w:rsid w:val="00243DCC"/>
    <w:rsid w:val="002443C2"/>
    <w:rsid w:val="00244606"/>
    <w:rsid w:val="00244924"/>
    <w:rsid w:val="00244A72"/>
    <w:rsid w:val="00244CCD"/>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ABA"/>
    <w:rsid w:val="00247B11"/>
    <w:rsid w:val="00247C82"/>
    <w:rsid w:val="00247D8E"/>
    <w:rsid w:val="00247DD1"/>
    <w:rsid w:val="00247E35"/>
    <w:rsid w:val="00247F8B"/>
    <w:rsid w:val="00247FB6"/>
    <w:rsid w:val="002503D5"/>
    <w:rsid w:val="00250518"/>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628"/>
    <w:rsid w:val="00255C71"/>
    <w:rsid w:val="002562A9"/>
    <w:rsid w:val="002563B9"/>
    <w:rsid w:val="0025692A"/>
    <w:rsid w:val="00256F02"/>
    <w:rsid w:val="002571C8"/>
    <w:rsid w:val="002572F1"/>
    <w:rsid w:val="00257424"/>
    <w:rsid w:val="00257926"/>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C09"/>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C22"/>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9"/>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4D8"/>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0BA"/>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0B5E"/>
    <w:rsid w:val="002F165E"/>
    <w:rsid w:val="002F16BB"/>
    <w:rsid w:val="002F17A3"/>
    <w:rsid w:val="002F1B1A"/>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1D4"/>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BC5"/>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E4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5F3"/>
    <w:rsid w:val="00336780"/>
    <w:rsid w:val="003367C5"/>
    <w:rsid w:val="003367FE"/>
    <w:rsid w:val="00336933"/>
    <w:rsid w:val="00336CA5"/>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A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48F"/>
    <w:rsid w:val="00383731"/>
    <w:rsid w:val="0038398B"/>
    <w:rsid w:val="0038398F"/>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4C"/>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1E"/>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BCF"/>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5D"/>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263"/>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5"/>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AB"/>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EBB"/>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40"/>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86D"/>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26A"/>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47C"/>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200"/>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0B1"/>
    <w:rsid w:val="00534355"/>
    <w:rsid w:val="005347FB"/>
    <w:rsid w:val="00534869"/>
    <w:rsid w:val="005348B0"/>
    <w:rsid w:val="005349EB"/>
    <w:rsid w:val="00534AA6"/>
    <w:rsid w:val="00534C83"/>
    <w:rsid w:val="00534DEB"/>
    <w:rsid w:val="00535635"/>
    <w:rsid w:val="00535A27"/>
    <w:rsid w:val="00535EC8"/>
    <w:rsid w:val="005362D4"/>
    <w:rsid w:val="0053637E"/>
    <w:rsid w:val="00536578"/>
    <w:rsid w:val="005368D1"/>
    <w:rsid w:val="00536973"/>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CEB"/>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92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BD6"/>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3B"/>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3CE9"/>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6B"/>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8BD"/>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D2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494"/>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92"/>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8E9"/>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3F29"/>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4D00"/>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2FB"/>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9BA"/>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CA"/>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F2"/>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0F7"/>
    <w:rsid w:val="0070023A"/>
    <w:rsid w:val="007003E6"/>
    <w:rsid w:val="007006EE"/>
    <w:rsid w:val="0070152A"/>
    <w:rsid w:val="007017EA"/>
    <w:rsid w:val="0070181F"/>
    <w:rsid w:val="00701890"/>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0DBD"/>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8D9"/>
    <w:rsid w:val="007239FB"/>
    <w:rsid w:val="00723C43"/>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0D7"/>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BC"/>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9F3"/>
    <w:rsid w:val="00770CEE"/>
    <w:rsid w:val="00770E21"/>
    <w:rsid w:val="00771081"/>
    <w:rsid w:val="007710DA"/>
    <w:rsid w:val="007715F7"/>
    <w:rsid w:val="00771672"/>
    <w:rsid w:val="007716BE"/>
    <w:rsid w:val="00771871"/>
    <w:rsid w:val="00771C85"/>
    <w:rsid w:val="00771D3B"/>
    <w:rsid w:val="007721AD"/>
    <w:rsid w:val="007724C7"/>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9EB"/>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89D"/>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4A1E"/>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67E6"/>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A46"/>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00"/>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E25"/>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119"/>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B07"/>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551"/>
    <w:rsid w:val="00850FF6"/>
    <w:rsid w:val="0085130C"/>
    <w:rsid w:val="00851389"/>
    <w:rsid w:val="0085154E"/>
    <w:rsid w:val="00851991"/>
    <w:rsid w:val="00851B22"/>
    <w:rsid w:val="00851C6E"/>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2AA"/>
    <w:rsid w:val="00864A9F"/>
    <w:rsid w:val="00864C35"/>
    <w:rsid w:val="008650AB"/>
    <w:rsid w:val="008650DE"/>
    <w:rsid w:val="00865139"/>
    <w:rsid w:val="00865696"/>
    <w:rsid w:val="00865B1C"/>
    <w:rsid w:val="00865D4C"/>
    <w:rsid w:val="00865DE1"/>
    <w:rsid w:val="00865F2F"/>
    <w:rsid w:val="00866453"/>
    <w:rsid w:val="00866781"/>
    <w:rsid w:val="00866D42"/>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54C"/>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5D8F"/>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85F"/>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518"/>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162"/>
    <w:rsid w:val="008D2461"/>
    <w:rsid w:val="008D279A"/>
    <w:rsid w:val="008D28B3"/>
    <w:rsid w:val="008D2B73"/>
    <w:rsid w:val="008D2F20"/>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473"/>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63"/>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B7D"/>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7C0"/>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632"/>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862"/>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5B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31C"/>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C09"/>
    <w:rsid w:val="00995E81"/>
    <w:rsid w:val="00996428"/>
    <w:rsid w:val="00996546"/>
    <w:rsid w:val="00996A8B"/>
    <w:rsid w:val="00996CD1"/>
    <w:rsid w:val="00996CD4"/>
    <w:rsid w:val="00996D35"/>
    <w:rsid w:val="0099713E"/>
    <w:rsid w:val="0099716C"/>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03D"/>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C4F"/>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9CA"/>
    <w:rsid w:val="00A25A28"/>
    <w:rsid w:val="00A25A7A"/>
    <w:rsid w:val="00A25B85"/>
    <w:rsid w:val="00A261E4"/>
    <w:rsid w:val="00A2628A"/>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AC4"/>
    <w:rsid w:val="00A35F6A"/>
    <w:rsid w:val="00A362CB"/>
    <w:rsid w:val="00A365F0"/>
    <w:rsid w:val="00A365F9"/>
    <w:rsid w:val="00A36694"/>
    <w:rsid w:val="00A36ADE"/>
    <w:rsid w:val="00A36DBF"/>
    <w:rsid w:val="00A3747D"/>
    <w:rsid w:val="00A3798F"/>
    <w:rsid w:val="00A37A59"/>
    <w:rsid w:val="00A37EC5"/>
    <w:rsid w:val="00A400B4"/>
    <w:rsid w:val="00A400E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7AF"/>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860"/>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326"/>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A64"/>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58"/>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2C06"/>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01"/>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E9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ED6"/>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AC8"/>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638"/>
    <w:rsid w:val="00B83AC3"/>
    <w:rsid w:val="00B83DF6"/>
    <w:rsid w:val="00B83EC6"/>
    <w:rsid w:val="00B8408E"/>
    <w:rsid w:val="00B848A5"/>
    <w:rsid w:val="00B84B57"/>
    <w:rsid w:val="00B84BE8"/>
    <w:rsid w:val="00B84F2D"/>
    <w:rsid w:val="00B851B2"/>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7F8"/>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51"/>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3A"/>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893"/>
    <w:rsid w:val="00BF3B91"/>
    <w:rsid w:val="00BF3C10"/>
    <w:rsid w:val="00BF3F2F"/>
    <w:rsid w:val="00BF3FFA"/>
    <w:rsid w:val="00BF46F1"/>
    <w:rsid w:val="00BF4842"/>
    <w:rsid w:val="00BF4B69"/>
    <w:rsid w:val="00BF4E32"/>
    <w:rsid w:val="00BF56A8"/>
    <w:rsid w:val="00BF58CC"/>
    <w:rsid w:val="00BF5C58"/>
    <w:rsid w:val="00BF60E3"/>
    <w:rsid w:val="00BF618B"/>
    <w:rsid w:val="00BF663A"/>
    <w:rsid w:val="00BF68E0"/>
    <w:rsid w:val="00BF69CF"/>
    <w:rsid w:val="00BF6C19"/>
    <w:rsid w:val="00BF6E2B"/>
    <w:rsid w:val="00BF6E2E"/>
    <w:rsid w:val="00BF6FBF"/>
    <w:rsid w:val="00BF70A1"/>
    <w:rsid w:val="00BF70F8"/>
    <w:rsid w:val="00BF787B"/>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9A7"/>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6D15"/>
    <w:rsid w:val="00C27258"/>
    <w:rsid w:val="00C274BE"/>
    <w:rsid w:val="00C2768D"/>
    <w:rsid w:val="00C279B0"/>
    <w:rsid w:val="00C27F39"/>
    <w:rsid w:val="00C300E5"/>
    <w:rsid w:val="00C30208"/>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7E"/>
    <w:rsid w:val="00C508B7"/>
    <w:rsid w:val="00C5173D"/>
    <w:rsid w:val="00C518A0"/>
    <w:rsid w:val="00C51D11"/>
    <w:rsid w:val="00C52091"/>
    <w:rsid w:val="00C52493"/>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5AC"/>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55D"/>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772"/>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1E4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85"/>
    <w:rsid w:val="00C92787"/>
    <w:rsid w:val="00C92C2A"/>
    <w:rsid w:val="00C92E1B"/>
    <w:rsid w:val="00C93015"/>
    <w:rsid w:val="00C9318C"/>
    <w:rsid w:val="00C931BA"/>
    <w:rsid w:val="00C93297"/>
    <w:rsid w:val="00C933B5"/>
    <w:rsid w:val="00C93C92"/>
    <w:rsid w:val="00C944B1"/>
    <w:rsid w:val="00C945EC"/>
    <w:rsid w:val="00C946BD"/>
    <w:rsid w:val="00C947E5"/>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BBC"/>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26A"/>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330"/>
    <w:rsid w:val="00CD14CB"/>
    <w:rsid w:val="00CD179D"/>
    <w:rsid w:val="00CD197F"/>
    <w:rsid w:val="00CD1E74"/>
    <w:rsid w:val="00CD20CF"/>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4EC"/>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2AD5"/>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0F"/>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E8"/>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3A6"/>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50"/>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2C3"/>
    <w:rsid w:val="00DC24E6"/>
    <w:rsid w:val="00DC257F"/>
    <w:rsid w:val="00DC2898"/>
    <w:rsid w:val="00DC28A6"/>
    <w:rsid w:val="00DC28EC"/>
    <w:rsid w:val="00DC3B03"/>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4FF"/>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16"/>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0CB"/>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01"/>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4F6A"/>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4BCF"/>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61F"/>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05B"/>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4B"/>
    <w:rsid w:val="00E82392"/>
    <w:rsid w:val="00E826C8"/>
    <w:rsid w:val="00E828DA"/>
    <w:rsid w:val="00E82B77"/>
    <w:rsid w:val="00E82D7F"/>
    <w:rsid w:val="00E83125"/>
    <w:rsid w:val="00E83280"/>
    <w:rsid w:val="00E832C9"/>
    <w:rsid w:val="00E83469"/>
    <w:rsid w:val="00E83599"/>
    <w:rsid w:val="00E83B86"/>
    <w:rsid w:val="00E83C11"/>
    <w:rsid w:val="00E83E6E"/>
    <w:rsid w:val="00E84911"/>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0D71"/>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3B"/>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E9F"/>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C31"/>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05C"/>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EC0"/>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0DD8"/>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460"/>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1D6"/>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97CA9"/>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1D99"/>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17"/>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9CF"/>
    <w:rsid w:val="00FD7F6A"/>
    <w:rsid w:val="00FE0149"/>
    <w:rsid w:val="00FE02AE"/>
    <w:rsid w:val="00FE04B6"/>
    <w:rsid w:val="00FE05DD"/>
    <w:rsid w:val="00FE05E5"/>
    <w:rsid w:val="00FE0657"/>
    <w:rsid w:val="00FE09C8"/>
    <w:rsid w:val="00FE0C77"/>
    <w:rsid w:val="00FE0EC2"/>
    <w:rsid w:val="00FE125E"/>
    <w:rsid w:val="00FE1623"/>
    <w:rsid w:val="00FE1729"/>
    <w:rsid w:val="00FE20AB"/>
    <w:rsid w:val="00FE22FE"/>
    <w:rsid w:val="00FE257D"/>
    <w:rsid w:val="00FE2B7B"/>
    <w:rsid w:val="00FE2BCC"/>
    <w:rsid w:val="00FE2FBC"/>
    <w:rsid w:val="00FE3100"/>
    <w:rsid w:val="00FE3439"/>
    <w:rsid w:val="00FE34D4"/>
    <w:rsid w:val="00FE3768"/>
    <w:rsid w:val="00FE383C"/>
    <w:rsid w:val="00FE4587"/>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457E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3Char">
    <w:name w:val="B3 Char"/>
    <w:link w:val="B3"/>
    <w:rsid w:val="00C30208"/>
    <w:rPr>
      <w:rFonts w:ascii="Times New Roman" w:hAnsi="Times New Roman"/>
      <w:lang w:eastAsia="en-US"/>
    </w:rPr>
  </w:style>
  <w:style w:type="character" w:customStyle="1" w:styleId="B4Char">
    <w:name w:val="B4 Char"/>
    <w:link w:val="B4"/>
    <w:rsid w:val="00C30208"/>
    <w:rPr>
      <w:rFonts w:ascii="Times New Roman" w:hAnsi="Times New Roman"/>
      <w:lang w:eastAsia="en-US"/>
    </w:rPr>
  </w:style>
  <w:style w:type="paragraph" w:customStyle="1" w:styleId="Doc-text2">
    <w:name w:val="Doc-text2"/>
    <w:basedOn w:val="Normal"/>
    <w:link w:val="Doc-text2Char"/>
    <w:qFormat/>
    <w:rsid w:val="00B851B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851B2"/>
    <w:rPr>
      <w:rFonts w:ascii="Arial" w:eastAsia="MS Mincho" w:hAnsi="Arial"/>
      <w:szCs w:val="24"/>
      <w:lang w:val="en-GB" w:eastAsia="en-GB"/>
    </w:rPr>
  </w:style>
  <w:style w:type="character" w:customStyle="1" w:styleId="B1Char">
    <w:name w:val="B1 Char"/>
    <w:qFormat/>
    <w:rsid w:val="00C615AC"/>
    <w:rPr>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8348F"/>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9794852">
      <w:bodyDiv w:val="1"/>
      <w:marLeft w:val="0"/>
      <w:marRight w:val="0"/>
      <w:marTop w:val="0"/>
      <w:marBottom w:val="0"/>
      <w:divBdr>
        <w:top w:val="none" w:sz="0" w:space="0" w:color="auto"/>
        <w:left w:val="none" w:sz="0" w:space="0" w:color="auto"/>
        <w:bottom w:val="none" w:sz="0" w:space="0" w:color="auto"/>
        <w:right w:val="none" w:sz="0" w:space="0" w:color="auto"/>
      </w:divBdr>
      <w:divsChild>
        <w:div w:id="1846166029">
          <w:marLeft w:val="475"/>
          <w:marRight w:val="0"/>
          <w:marTop w:val="16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2376413">
      <w:bodyDiv w:val="1"/>
      <w:marLeft w:val="0"/>
      <w:marRight w:val="0"/>
      <w:marTop w:val="0"/>
      <w:marBottom w:val="0"/>
      <w:divBdr>
        <w:top w:val="none" w:sz="0" w:space="0" w:color="auto"/>
        <w:left w:val="none" w:sz="0" w:space="0" w:color="auto"/>
        <w:bottom w:val="none" w:sz="0" w:space="0" w:color="auto"/>
        <w:right w:val="none" w:sz="0" w:space="0" w:color="auto"/>
      </w:divBdr>
      <w:divsChild>
        <w:div w:id="1033917573">
          <w:marLeft w:val="475"/>
          <w:marRight w:val="0"/>
          <w:marTop w:val="160"/>
          <w:marBottom w:val="0"/>
          <w:divBdr>
            <w:top w:val="none" w:sz="0" w:space="0" w:color="auto"/>
            <w:left w:val="none" w:sz="0" w:space="0" w:color="auto"/>
            <w:bottom w:val="none" w:sz="0" w:space="0" w:color="auto"/>
            <w:right w:val="none" w:sz="0" w:space="0" w:color="auto"/>
          </w:divBdr>
        </w:div>
        <w:div w:id="461576360">
          <w:marLeft w:val="475"/>
          <w:marRight w:val="0"/>
          <w:marTop w:val="160"/>
          <w:marBottom w:val="0"/>
          <w:divBdr>
            <w:top w:val="none" w:sz="0" w:space="0" w:color="auto"/>
            <w:left w:val="none" w:sz="0" w:space="0" w:color="auto"/>
            <w:bottom w:val="none" w:sz="0" w:space="0" w:color="auto"/>
            <w:right w:val="none" w:sz="0" w:space="0" w:color="auto"/>
          </w:divBdr>
        </w:div>
        <w:div w:id="1871408311">
          <w:marLeft w:val="475"/>
          <w:marRight w:val="0"/>
          <w:marTop w:val="160"/>
          <w:marBottom w:val="0"/>
          <w:divBdr>
            <w:top w:val="none" w:sz="0" w:space="0" w:color="auto"/>
            <w:left w:val="none" w:sz="0" w:space="0" w:color="auto"/>
            <w:bottom w:val="none" w:sz="0" w:space="0" w:color="auto"/>
            <w:right w:val="none" w:sz="0" w:space="0" w:color="auto"/>
          </w:divBdr>
        </w:div>
        <w:div w:id="2109036367">
          <w:marLeft w:val="475"/>
          <w:marRight w:val="0"/>
          <w:marTop w:val="16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8897427">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8178030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38748810">
      <w:bodyDiv w:val="1"/>
      <w:marLeft w:val="0"/>
      <w:marRight w:val="0"/>
      <w:marTop w:val="0"/>
      <w:marBottom w:val="0"/>
      <w:divBdr>
        <w:top w:val="none" w:sz="0" w:space="0" w:color="auto"/>
        <w:left w:val="none" w:sz="0" w:space="0" w:color="auto"/>
        <w:bottom w:val="none" w:sz="0" w:space="0" w:color="auto"/>
        <w:right w:val="none" w:sz="0" w:space="0" w:color="auto"/>
      </w:divBdr>
      <w:divsChild>
        <w:div w:id="1666594147">
          <w:marLeft w:val="907"/>
          <w:marRight w:val="0"/>
          <w:marTop w:val="160"/>
          <w:marBottom w:val="0"/>
          <w:divBdr>
            <w:top w:val="none" w:sz="0" w:space="0" w:color="auto"/>
            <w:left w:val="none" w:sz="0" w:space="0" w:color="auto"/>
            <w:bottom w:val="none" w:sz="0" w:space="0" w:color="auto"/>
            <w:right w:val="none" w:sz="0" w:space="0" w:color="auto"/>
          </w:divBdr>
        </w:div>
      </w:divsChild>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6023130">
      <w:bodyDiv w:val="1"/>
      <w:marLeft w:val="0"/>
      <w:marRight w:val="0"/>
      <w:marTop w:val="0"/>
      <w:marBottom w:val="0"/>
      <w:divBdr>
        <w:top w:val="none" w:sz="0" w:space="0" w:color="auto"/>
        <w:left w:val="none" w:sz="0" w:space="0" w:color="auto"/>
        <w:bottom w:val="none" w:sz="0" w:space="0" w:color="auto"/>
        <w:right w:val="none" w:sz="0" w:space="0" w:color="auto"/>
      </w:divBdr>
      <w:divsChild>
        <w:div w:id="613440794">
          <w:marLeft w:val="835"/>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92287">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7190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48545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691185">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5658101">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8850883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3990970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5CEDF-BF84-48EC-B516-B55CDFA93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04B4BB7-DC39-49F5-9EEA-E4B247D86CB0}">
  <ds:schemaRefs>
    <ds:schemaRef ds:uri="http://schemas.openxmlformats.org/officeDocument/2006/bibliography"/>
  </ds:schemaRefs>
</ds:datastoreItem>
</file>

<file path=customXml/itemProps5.xml><?xml version="1.0" encoding="utf-8"?>
<ds:datastoreItem xmlns:ds="http://schemas.openxmlformats.org/officeDocument/2006/customXml" ds:itemID="{8A114FD0-15A4-4075-8E70-B7DB13B7B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Seau Sian</cp:lastModifiedBy>
  <cp:revision>10</cp:revision>
  <cp:lastPrinted>2011-11-10T14:49:00Z</cp:lastPrinted>
  <dcterms:created xsi:type="dcterms:W3CDTF">2019-11-07T22:49:00Z</dcterms:created>
  <dcterms:modified xsi:type="dcterms:W3CDTF">2020-02-13T21:43:00Z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2019-08-12 17:43:15Z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